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1F" w:rsidRDefault="00D3561F" w:rsidP="00FB53AB">
      <w:pPr>
        <w:jc w:val="center"/>
        <w:rPr>
          <w:b/>
          <w:lang w:val="uk-UA"/>
        </w:rPr>
      </w:pPr>
      <w:r>
        <w:rPr>
          <w:b/>
          <w:lang w:val="uk-UA"/>
        </w:rPr>
        <w:t xml:space="preserve">                                       </w:t>
      </w:r>
      <w:r w:rsidR="00C12ADC">
        <w:rPr>
          <w:b/>
          <w:lang w:val="uk-UA"/>
        </w:rPr>
        <w:t xml:space="preserve">                     </w:t>
      </w:r>
      <w:r w:rsidR="00042CBF">
        <w:rPr>
          <w:b/>
          <w:lang w:val="uk-UA"/>
        </w:rPr>
        <w:t xml:space="preserve">                  </w:t>
      </w:r>
      <w:r w:rsidR="00F41C26">
        <w:rPr>
          <w:b/>
          <w:lang w:val="uk-UA"/>
        </w:rPr>
        <w:t xml:space="preserve">                            </w:t>
      </w:r>
      <w:proofErr w:type="spellStart"/>
      <w:r w:rsidR="00F41C26">
        <w:rPr>
          <w:b/>
          <w:lang w:val="uk-UA"/>
        </w:rPr>
        <w:t>проє</w:t>
      </w:r>
      <w:r w:rsidR="00042CBF">
        <w:rPr>
          <w:b/>
          <w:lang w:val="uk-UA"/>
        </w:rPr>
        <w:t>кт</w:t>
      </w:r>
      <w:proofErr w:type="spellEnd"/>
      <w:r w:rsidR="00C12ADC">
        <w:rPr>
          <w:b/>
          <w:lang w:val="uk-UA"/>
        </w:rPr>
        <w:t xml:space="preserve">  </w:t>
      </w:r>
      <w:r w:rsidR="008C691D">
        <w:rPr>
          <w:b/>
          <w:lang w:val="uk-UA"/>
        </w:rPr>
        <w:t xml:space="preserve">                                                           </w:t>
      </w:r>
      <w:r w:rsidR="00C12ADC">
        <w:rPr>
          <w:b/>
          <w:lang w:val="uk-UA"/>
        </w:rPr>
        <w:t xml:space="preserve">                              </w:t>
      </w:r>
      <w:r>
        <w:rPr>
          <w:b/>
          <w:lang w:val="uk-UA"/>
        </w:rPr>
        <w:t xml:space="preserve">                                                           </w:t>
      </w:r>
      <w:r w:rsidR="00ED0B77">
        <w:rPr>
          <w:b/>
          <w:lang w:val="uk-UA"/>
        </w:rPr>
        <w:t xml:space="preserve">                          </w:t>
      </w:r>
    </w:p>
    <w:p w:rsidR="00D3561F" w:rsidRPr="00560B3E" w:rsidRDefault="00D3561F" w:rsidP="00FB53AB">
      <w:pPr>
        <w:jc w:val="center"/>
        <w:rPr>
          <w:b/>
          <w:lang w:val="uk-UA"/>
        </w:rPr>
      </w:pPr>
      <w:r w:rsidRPr="00560B3E">
        <w:rPr>
          <w:b/>
          <w:lang w:val="uk-UA"/>
        </w:rPr>
        <w:t>ТРОЇЦЬКА СЕЛИЩНА РАДА</w:t>
      </w:r>
    </w:p>
    <w:p w:rsidR="00D3561F" w:rsidRPr="00560B3E" w:rsidRDefault="00013D07" w:rsidP="00FB53AB">
      <w:pPr>
        <w:jc w:val="center"/>
        <w:rPr>
          <w:b/>
          <w:bCs/>
          <w:lang w:val="uk-UA"/>
        </w:rPr>
      </w:pPr>
      <w:r w:rsidRPr="00560B3E">
        <w:rPr>
          <w:b/>
          <w:bCs/>
          <w:lang w:val="uk-UA"/>
        </w:rPr>
        <w:t>ВО</w:t>
      </w:r>
      <w:r w:rsidR="00D3561F" w:rsidRPr="00560B3E">
        <w:rPr>
          <w:b/>
          <w:bCs/>
          <w:lang w:val="uk-UA"/>
        </w:rPr>
        <w:t>СЬМОГО СКЛИКАННЯ</w:t>
      </w:r>
    </w:p>
    <w:p w:rsidR="00D3561F" w:rsidRPr="00560B3E" w:rsidRDefault="00B60616" w:rsidP="00FB53AB">
      <w:pPr>
        <w:jc w:val="center"/>
        <w:rPr>
          <w:b/>
          <w:vertAlign w:val="superscript"/>
          <w:lang w:val="uk-UA"/>
        </w:rPr>
      </w:pPr>
      <w:r w:rsidRPr="00560B3E">
        <w:rPr>
          <w:b/>
          <w:lang w:val="uk-UA"/>
        </w:rPr>
        <w:t xml:space="preserve"> </w:t>
      </w:r>
      <w:r w:rsidR="00013D07" w:rsidRPr="00560B3E">
        <w:rPr>
          <w:b/>
          <w:lang w:val="uk-UA"/>
        </w:rPr>
        <w:t>ДЕВ’ЯТА</w:t>
      </w:r>
      <w:r w:rsidR="00D3561F" w:rsidRPr="00560B3E">
        <w:rPr>
          <w:b/>
          <w:lang w:val="uk-UA"/>
        </w:rPr>
        <w:t xml:space="preserve">  СЕСІЯ</w:t>
      </w:r>
    </w:p>
    <w:p w:rsidR="00D3561F" w:rsidRPr="00560B3E" w:rsidRDefault="00D3561F" w:rsidP="00FB53AB">
      <w:pPr>
        <w:jc w:val="center"/>
        <w:rPr>
          <w:b/>
          <w:lang w:val="uk-UA"/>
        </w:rPr>
      </w:pPr>
    </w:p>
    <w:p w:rsidR="00D3561F" w:rsidRPr="00560B3E" w:rsidRDefault="00D3561F" w:rsidP="00FB53AB">
      <w:pPr>
        <w:jc w:val="center"/>
        <w:rPr>
          <w:b/>
          <w:lang w:val="uk-UA"/>
        </w:rPr>
      </w:pPr>
      <w:r w:rsidRPr="00560B3E">
        <w:rPr>
          <w:b/>
          <w:lang w:val="uk-UA"/>
        </w:rPr>
        <w:t xml:space="preserve">РІШЕННЯ № </w:t>
      </w:r>
      <w:r w:rsidR="00013D07" w:rsidRPr="00560B3E">
        <w:rPr>
          <w:b/>
          <w:lang w:val="uk-UA"/>
        </w:rPr>
        <w:t>9</w:t>
      </w:r>
      <w:r w:rsidRPr="00560B3E">
        <w:rPr>
          <w:b/>
          <w:lang w:val="uk-UA"/>
        </w:rPr>
        <w:t>/</w:t>
      </w:r>
    </w:p>
    <w:p w:rsidR="00D3561F" w:rsidRPr="00560B3E" w:rsidRDefault="00D3561F" w:rsidP="00FB53AB">
      <w:pPr>
        <w:rPr>
          <w:lang w:val="uk-UA"/>
        </w:rPr>
      </w:pPr>
    </w:p>
    <w:p w:rsidR="00D3561F" w:rsidRPr="00560B3E" w:rsidRDefault="00D3561F" w:rsidP="00FB53AB">
      <w:pPr>
        <w:rPr>
          <w:lang w:val="uk-UA"/>
        </w:rPr>
      </w:pPr>
    </w:p>
    <w:p w:rsidR="00D3561F" w:rsidRPr="00560B3E" w:rsidRDefault="00D3561F" w:rsidP="00FB53AB">
      <w:pPr>
        <w:jc w:val="both"/>
        <w:rPr>
          <w:lang w:val="uk-UA"/>
        </w:rPr>
      </w:pPr>
      <w:r w:rsidRPr="00560B3E">
        <w:rPr>
          <w:lang w:val="uk-UA"/>
        </w:rPr>
        <w:t xml:space="preserve">від </w:t>
      </w:r>
      <w:r w:rsidR="00002C90" w:rsidRPr="00560B3E">
        <w:rPr>
          <w:lang w:val="uk-UA"/>
        </w:rPr>
        <w:t xml:space="preserve"> </w:t>
      </w:r>
      <w:r w:rsidR="00F41C26" w:rsidRPr="00560B3E">
        <w:rPr>
          <w:lang w:val="uk-UA"/>
        </w:rPr>
        <w:t>2</w:t>
      </w:r>
      <w:r w:rsidR="00013D07" w:rsidRPr="00560B3E">
        <w:rPr>
          <w:lang w:val="uk-UA"/>
        </w:rPr>
        <w:t>3</w:t>
      </w:r>
      <w:r w:rsidRPr="00560B3E">
        <w:rPr>
          <w:lang w:val="uk-UA"/>
        </w:rPr>
        <w:t xml:space="preserve"> </w:t>
      </w:r>
      <w:r w:rsidR="00013D07" w:rsidRPr="00560B3E">
        <w:rPr>
          <w:lang w:val="uk-UA"/>
        </w:rPr>
        <w:t>червня</w:t>
      </w:r>
      <w:r w:rsidR="00F41C26" w:rsidRPr="00560B3E">
        <w:rPr>
          <w:lang w:val="uk-UA"/>
        </w:rPr>
        <w:t xml:space="preserve">  202</w:t>
      </w:r>
      <w:r w:rsidR="00013D07" w:rsidRPr="00560B3E">
        <w:rPr>
          <w:lang w:val="uk-UA"/>
        </w:rPr>
        <w:t>1</w:t>
      </w:r>
      <w:r w:rsidRPr="00560B3E">
        <w:rPr>
          <w:lang w:val="uk-UA"/>
        </w:rPr>
        <w:t xml:space="preserve"> року</w:t>
      </w:r>
    </w:p>
    <w:p w:rsidR="00D3561F" w:rsidRPr="00560B3E" w:rsidRDefault="00D3561F" w:rsidP="00FB53AB">
      <w:pPr>
        <w:jc w:val="both"/>
        <w:rPr>
          <w:b/>
          <w:lang w:val="uk-UA"/>
        </w:rPr>
      </w:pPr>
      <w:r w:rsidRPr="00560B3E">
        <w:rPr>
          <w:lang w:val="uk-UA"/>
        </w:rPr>
        <w:t xml:space="preserve">смт Троїцьке  </w:t>
      </w:r>
    </w:p>
    <w:p w:rsidR="005676B2" w:rsidRPr="00560B3E" w:rsidRDefault="005676B2" w:rsidP="005676B2">
      <w:pPr>
        <w:rPr>
          <w:b/>
          <w:lang w:val="uk-UA"/>
        </w:rPr>
      </w:pPr>
    </w:p>
    <w:p w:rsidR="00013D07" w:rsidRPr="00560B3E" w:rsidRDefault="005676B2" w:rsidP="005676B2">
      <w:pPr>
        <w:pStyle w:val="aa"/>
        <w:rPr>
          <w:rFonts w:ascii="Times New Roman" w:hAnsi="Times New Roman"/>
          <w:b/>
          <w:sz w:val="24"/>
          <w:szCs w:val="24"/>
          <w:lang w:val="uk-UA"/>
        </w:rPr>
      </w:pPr>
      <w:bookmarkStart w:id="0" w:name="_GoBack"/>
      <w:r w:rsidRPr="00560B3E">
        <w:rPr>
          <w:rFonts w:ascii="Times New Roman" w:hAnsi="Times New Roman"/>
          <w:b/>
          <w:sz w:val="24"/>
          <w:szCs w:val="24"/>
        </w:rPr>
        <w:t xml:space="preserve">Про </w:t>
      </w:r>
      <w:r w:rsidRPr="00560B3E">
        <w:rPr>
          <w:rFonts w:ascii="Times New Roman" w:hAnsi="Times New Roman"/>
          <w:b/>
          <w:sz w:val="24"/>
          <w:szCs w:val="24"/>
          <w:lang w:val="uk-UA"/>
        </w:rPr>
        <w:t xml:space="preserve">затвердження </w:t>
      </w:r>
      <w:proofErr w:type="spellStart"/>
      <w:r w:rsidRPr="00560B3E">
        <w:rPr>
          <w:rFonts w:ascii="Times New Roman" w:hAnsi="Times New Roman"/>
          <w:b/>
          <w:sz w:val="24"/>
          <w:szCs w:val="24"/>
        </w:rPr>
        <w:t>Інструкції</w:t>
      </w:r>
      <w:proofErr w:type="spellEnd"/>
      <w:r w:rsidRPr="00560B3E">
        <w:rPr>
          <w:rFonts w:ascii="Times New Roman" w:hAnsi="Times New Roman"/>
          <w:b/>
          <w:sz w:val="24"/>
          <w:szCs w:val="24"/>
          <w:lang w:val="uk-UA"/>
        </w:rPr>
        <w:t xml:space="preserve"> </w:t>
      </w:r>
      <w:proofErr w:type="spellStart"/>
      <w:r w:rsidRPr="00560B3E">
        <w:rPr>
          <w:rFonts w:ascii="Times New Roman" w:hAnsi="Times New Roman"/>
          <w:b/>
          <w:sz w:val="24"/>
          <w:szCs w:val="24"/>
        </w:rPr>
        <w:t>з</w:t>
      </w:r>
      <w:proofErr w:type="spellEnd"/>
      <w:r w:rsidRPr="00560B3E">
        <w:rPr>
          <w:rFonts w:ascii="Times New Roman" w:hAnsi="Times New Roman"/>
          <w:b/>
          <w:sz w:val="24"/>
          <w:szCs w:val="24"/>
          <w:lang w:val="uk-UA"/>
        </w:rPr>
        <w:t xml:space="preserve"> </w:t>
      </w:r>
      <w:proofErr w:type="spellStart"/>
      <w:proofErr w:type="gramStart"/>
      <w:r w:rsidRPr="00560B3E">
        <w:rPr>
          <w:rFonts w:ascii="Times New Roman" w:hAnsi="Times New Roman"/>
          <w:b/>
          <w:sz w:val="24"/>
          <w:szCs w:val="24"/>
        </w:rPr>
        <w:t>п</w:t>
      </w:r>
      <w:proofErr w:type="gramEnd"/>
      <w:r w:rsidRPr="00560B3E">
        <w:rPr>
          <w:rFonts w:ascii="Times New Roman" w:hAnsi="Times New Roman"/>
          <w:b/>
          <w:sz w:val="24"/>
          <w:szCs w:val="24"/>
        </w:rPr>
        <w:t>ідготовки</w:t>
      </w:r>
      <w:proofErr w:type="spellEnd"/>
    </w:p>
    <w:p w:rsidR="00013D07" w:rsidRPr="00560B3E" w:rsidRDefault="00013D07" w:rsidP="005676B2">
      <w:pPr>
        <w:pStyle w:val="aa"/>
        <w:rPr>
          <w:rFonts w:ascii="Times New Roman" w:hAnsi="Times New Roman"/>
          <w:b/>
          <w:sz w:val="24"/>
          <w:szCs w:val="24"/>
          <w:lang w:val="uk-UA"/>
        </w:rPr>
      </w:pPr>
      <w:r w:rsidRPr="00560B3E">
        <w:rPr>
          <w:rFonts w:ascii="Times New Roman" w:hAnsi="Times New Roman"/>
          <w:b/>
          <w:sz w:val="24"/>
          <w:szCs w:val="24"/>
          <w:lang w:val="uk-UA"/>
        </w:rPr>
        <w:t>б</w:t>
      </w:r>
      <w:proofErr w:type="spellStart"/>
      <w:r w:rsidR="005676B2" w:rsidRPr="00560B3E">
        <w:rPr>
          <w:rFonts w:ascii="Times New Roman" w:hAnsi="Times New Roman"/>
          <w:b/>
          <w:sz w:val="24"/>
          <w:szCs w:val="24"/>
        </w:rPr>
        <w:t>юджетних</w:t>
      </w:r>
      <w:proofErr w:type="spellEnd"/>
      <w:r w:rsidR="005676B2" w:rsidRPr="00560B3E">
        <w:rPr>
          <w:rFonts w:ascii="Times New Roman" w:hAnsi="Times New Roman"/>
          <w:b/>
          <w:sz w:val="24"/>
          <w:szCs w:val="24"/>
          <w:lang w:val="uk-UA"/>
        </w:rPr>
        <w:t xml:space="preserve"> </w:t>
      </w:r>
      <w:proofErr w:type="spellStart"/>
      <w:r w:rsidR="005676B2" w:rsidRPr="00560B3E">
        <w:rPr>
          <w:rFonts w:ascii="Times New Roman" w:hAnsi="Times New Roman"/>
          <w:b/>
          <w:sz w:val="24"/>
          <w:szCs w:val="24"/>
        </w:rPr>
        <w:t>запитів</w:t>
      </w:r>
      <w:proofErr w:type="spellEnd"/>
      <w:r w:rsidRPr="00560B3E">
        <w:rPr>
          <w:rFonts w:ascii="Times New Roman" w:hAnsi="Times New Roman"/>
          <w:b/>
          <w:sz w:val="24"/>
          <w:szCs w:val="24"/>
          <w:lang w:val="uk-UA"/>
        </w:rPr>
        <w:t xml:space="preserve"> </w:t>
      </w:r>
      <w:r w:rsidRPr="00560B3E">
        <w:rPr>
          <w:rFonts w:ascii="Times New Roman" w:hAnsi="Times New Roman"/>
          <w:b/>
          <w:sz w:val="24"/>
          <w:szCs w:val="24"/>
        </w:rPr>
        <w:t>до про</w:t>
      </w:r>
      <w:r w:rsidRPr="00560B3E">
        <w:rPr>
          <w:rFonts w:ascii="Times New Roman" w:hAnsi="Times New Roman"/>
          <w:b/>
          <w:sz w:val="24"/>
          <w:szCs w:val="24"/>
          <w:lang w:val="uk-UA"/>
        </w:rPr>
        <w:t>є</w:t>
      </w:r>
      <w:proofErr w:type="spellStart"/>
      <w:r w:rsidR="00383C4B" w:rsidRPr="00560B3E">
        <w:rPr>
          <w:rFonts w:ascii="Times New Roman" w:hAnsi="Times New Roman"/>
          <w:b/>
          <w:sz w:val="24"/>
          <w:szCs w:val="24"/>
        </w:rPr>
        <w:t>кту</w:t>
      </w:r>
      <w:proofErr w:type="spellEnd"/>
      <w:r w:rsidR="00383C4B" w:rsidRPr="00560B3E">
        <w:rPr>
          <w:rFonts w:ascii="Times New Roman" w:hAnsi="Times New Roman"/>
          <w:b/>
          <w:sz w:val="24"/>
          <w:szCs w:val="24"/>
        </w:rPr>
        <w:t xml:space="preserve"> </w:t>
      </w:r>
      <w:proofErr w:type="spellStart"/>
      <w:r w:rsidR="00383C4B" w:rsidRPr="00560B3E">
        <w:rPr>
          <w:rFonts w:ascii="Times New Roman" w:hAnsi="Times New Roman"/>
          <w:b/>
          <w:sz w:val="24"/>
          <w:szCs w:val="24"/>
        </w:rPr>
        <w:t>селищного</w:t>
      </w:r>
      <w:proofErr w:type="spellEnd"/>
    </w:p>
    <w:p w:rsidR="00013D07" w:rsidRPr="00560B3E" w:rsidRDefault="00383C4B" w:rsidP="005676B2">
      <w:pPr>
        <w:pStyle w:val="aa"/>
        <w:rPr>
          <w:rFonts w:ascii="Times New Roman" w:hAnsi="Times New Roman"/>
          <w:b/>
          <w:sz w:val="24"/>
          <w:szCs w:val="24"/>
          <w:lang w:val="uk-UA"/>
        </w:rPr>
      </w:pPr>
      <w:r w:rsidRPr="00560B3E">
        <w:rPr>
          <w:rFonts w:ascii="Times New Roman" w:hAnsi="Times New Roman"/>
          <w:b/>
          <w:sz w:val="24"/>
          <w:szCs w:val="24"/>
        </w:rPr>
        <w:t>бюджету</w:t>
      </w:r>
      <w:r w:rsidR="00013D07" w:rsidRPr="00560B3E">
        <w:rPr>
          <w:rFonts w:ascii="Times New Roman" w:hAnsi="Times New Roman"/>
          <w:b/>
          <w:sz w:val="24"/>
          <w:szCs w:val="24"/>
          <w:lang w:val="uk-UA"/>
        </w:rPr>
        <w:t xml:space="preserve"> Троїцької селищної  територіальної</w:t>
      </w:r>
    </w:p>
    <w:p w:rsidR="00383C4B" w:rsidRPr="00560B3E" w:rsidRDefault="00013D07" w:rsidP="005676B2">
      <w:pPr>
        <w:pStyle w:val="aa"/>
        <w:rPr>
          <w:rFonts w:ascii="Times New Roman" w:hAnsi="Times New Roman"/>
          <w:b/>
          <w:sz w:val="24"/>
          <w:szCs w:val="24"/>
          <w:lang w:val="uk-UA"/>
        </w:rPr>
      </w:pPr>
      <w:r w:rsidRPr="00560B3E">
        <w:rPr>
          <w:rFonts w:ascii="Times New Roman" w:hAnsi="Times New Roman"/>
          <w:b/>
          <w:sz w:val="24"/>
          <w:szCs w:val="24"/>
          <w:lang w:val="uk-UA"/>
        </w:rPr>
        <w:t xml:space="preserve">громади </w:t>
      </w:r>
      <w:r w:rsidR="00F41C26" w:rsidRPr="00560B3E">
        <w:rPr>
          <w:rFonts w:ascii="Times New Roman" w:hAnsi="Times New Roman"/>
          <w:b/>
          <w:sz w:val="24"/>
          <w:szCs w:val="24"/>
          <w:lang w:val="uk-UA"/>
        </w:rPr>
        <w:t>на 202</w:t>
      </w:r>
      <w:r w:rsidRPr="00560B3E">
        <w:rPr>
          <w:rFonts w:ascii="Times New Roman" w:hAnsi="Times New Roman"/>
          <w:b/>
          <w:sz w:val="24"/>
          <w:szCs w:val="24"/>
          <w:lang w:val="uk-UA"/>
        </w:rPr>
        <w:t>2</w:t>
      </w:r>
      <w:r w:rsidR="00383C4B" w:rsidRPr="00560B3E">
        <w:rPr>
          <w:rFonts w:ascii="Times New Roman" w:hAnsi="Times New Roman"/>
          <w:b/>
          <w:sz w:val="24"/>
          <w:szCs w:val="24"/>
          <w:lang w:val="uk-UA"/>
        </w:rPr>
        <w:t xml:space="preserve"> рік  та пропозицій  до прогнозу </w:t>
      </w:r>
    </w:p>
    <w:p w:rsidR="005676B2" w:rsidRPr="00560B3E" w:rsidRDefault="00F41C26" w:rsidP="005676B2">
      <w:pPr>
        <w:pStyle w:val="aa"/>
        <w:rPr>
          <w:rFonts w:ascii="Times New Roman" w:hAnsi="Times New Roman"/>
          <w:b/>
          <w:sz w:val="24"/>
          <w:szCs w:val="24"/>
          <w:lang w:val="uk-UA"/>
        </w:rPr>
      </w:pPr>
      <w:r w:rsidRPr="00560B3E">
        <w:rPr>
          <w:rFonts w:ascii="Times New Roman" w:hAnsi="Times New Roman"/>
          <w:b/>
          <w:sz w:val="24"/>
          <w:szCs w:val="24"/>
          <w:lang w:val="uk-UA"/>
        </w:rPr>
        <w:t>селищного бюджету  на 202</w:t>
      </w:r>
      <w:r w:rsidR="00013D07" w:rsidRPr="00560B3E">
        <w:rPr>
          <w:rFonts w:ascii="Times New Roman" w:hAnsi="Times New Roman"/>
          <w:b/>
          <w:sz w:val="24"/>
          <w:szCs w:val="24"/>
          <w:lang w:val="uk-UA"/>
        </w:rPr>
        <w:t>3-2024</w:t>
      </w:r>
      <w:r w:rsidR="00383C4B" w:rsidRPr="00560B3E">
        <w:rPr>
          <w:rFonts w:ascii="Times New Roman" w:hAnsi="Times New Roman"/>
          <w:b/>
          <w:sz w:val="24"/>
          <w:szCs w:val="24"/>
          <w:lang w:val="uk-UA"/>
        </w:rPr>
        <w:t xml:space="preserve"> роки</w:t>
      </w:r>
    </w:p>
    <w:bookmarkEnd w:id="0"/>
    <w:p w:rsidR="005676B2" w:rsidRPr="00560B3E" w:rsidRDefault="005676B2" w:rsidP="005676B2">
      <w:pPr>
        <w:rPr>
          <w:lang w:val="uk-UA"/>
        </w:rPr>
      </w:pPr>
    </w:p>
    <w:p w:rsidR="00B81FB0" w:rsidRPr="00560B3E" w:rsidRDefault="005676B2" w:rsidP="00560B3E">
      <w:pPr>
        <w:rPr>
          <w:lang w:val="uk-UA"/>
        </w:rPr>
      </w:pPr>
      <w:r w:rsidRPr="00560B3E">
        <w:rPr>
          <w:lang w:val="uk-UA"/>
        </w:rPr>
        <w:t xml:space="preserve">           Відповідно до </w:t>
      </w:r>
      <w:r w:rsidR="00560B3E" w:rsidRPr="00560B3E">
        <w:rPr>
          <w:color w:val="000000"/>
          <w:lang w:val="uk-UA"/>
        </w:rPr>
        <w:t xml:space="preserve"> Закону України «Про місцеве с</w:t>
      </w:r>
      <w:r w:rsidR="002D239D" w:rsidRPr="00560B3E">
        <w:rPr>
          <w:color w:val="000000"/>
          <w:lang w:val="uk-UA"/>
        </w:rPr>
        <w:t xml:space="preserve">амоврядування в Україні», </w:t>
      </w:r>
      <w:r w:rsidR="00560B3E" w:rsidRPr="00560B3E">
        <w:rPr>
          <w:color w:val="000000"/>
          <w:lang w:val="uk-UA"/>
        </w:rPr>
        <w:t xml:space="preserve"> </w:t>
      </w:r>
      <w:r w:rsidRPr="00560B3E">
        <w:rPr>
          <w:lang w:val="uk-UA"/>
        </w:rPr>
        <w:t>Бюджетного кодексу Україн</w:t>
      </w:r>
      <w:r w:rsidR="002D239D" w:rsidRPr="00560B3E">
        <w:rPr>
          <w:lang w:val="uk-UA"/>
        </w:rPr>
        <w:t>и</w:t>
      </w:r>
      <w:r w:rsidR="00365A2C" w:rsidRPr="00560B3E">
        <w:rPr>
          <w:color w:val="1C1C1C"/>
          <w:shd w:val="clear" w:color="auto" w:fill="FFFFFF"/>
          <w:lang w:val="uk-UA"/>
        </w:rPr>
        <w:t>,</w:t>
      </w:r>
      <w:r w:rsidR="00560B3E" w:rsidRPr="00560B3E">
        <w:rPr>
          <w:color w:val="1C1C1C"/>
          <w:shd w:val="clear" w:color="auto" w:fill="FFFFFF"/>
          <w:lang w:val="uk-UA"/>
        </w:rPr>
        <w:t xml:space="preserve"> заслухавши розроблену фінансовим відділом </w:t>
      </w:r>
      <w:r w:rsidR="007E58D2">
        <w:rPr>
          <w:color w:val="1C1C1C"/>
          <w:shd w:val="clear" w:color="auto" w:fill="FFFFFF"/>
          <w:lang w:val="uk-UA"/>
        </w:rPr>
        <w:t xml:space="preserve">Троїцької  селищної ради </w:t>
      </w:r>
      <w:proofErr w:type="spellStart"/>
      <w:r w:rsidR="00560B3E" w:rsidRPr="00560B3E">
        <w:rPr>
          <w:lang w:val="uk-UA"/>
        </w:rPr>
        <w:t>Інструкцю</w:t>
      </w:r>
      <w:proofErr w:type="spellEnd"/>
      <w:r w:rsidR="00560B3E" w:rsidRPr="00560B3E">
        <w:rPr>
          <w:lang w:val="uk-UA"/>
        </w:rPr>
        <w:t xml:space="preserve"> з підготовки бюджетних запитів до </w:t>
      </w:r>
      <w:proofErr w:type="spellStart"/>
      <w:r w:rsidR="00560B3E" w:rsidRPr="00560B3E">
        <w:rPr>
          <w:lang w:val="uk-UA"/>
        </w:rPr>
        <w:t>проєкту</w:t>
      </w:r>
      <w:proofErr w:type="spellEnd"/>
      <w:r w:rsidR="00560B3E" w:rsidRPr="00560B3E">
        <w:rPr>
          <w:lang w:val="uk-UA"/>
        </w:rPr>
        <w:t xml:space="preserve"> селищного бюджету Троїцької селищної  територіальної громади на 2022 рік  та пропозицій  до прогнозу селищного бюджету  на 2023-2024 роки, враховуючи </w:t>
      </w:r>
      <w:r w:rsidR="00383C4B" w:rsidRPr="00560B3E">
        <w:rPr>
          <w:color w:val="1C1C1C"/>
          <w:shd w:val="clear" w:color="auto" w:fill="FFFFFF"/>
          <w:lang w:val="uk-UA"/>
        </w:rPr>
        <w:t xml:space="preserve"> </w:t>
      </w:r>
      <w:r w:rsidR="00560B3E" w:rsidRPr="00560B3E">
        <w:rPr>
          <w:lang w:val="uk-UA"/>
        </w:rPr>
        <w:t xml:space="preserve">висновок </w:t>
      </w:r>
      <w:r w:rsidR="00560B3E" w:rsidRPr="00560B3E">
        <w:rPr>
          <w:color w:val="000000"/>
          <w:lang w:val="uk-UA"/>
        </w:rPr>
        <w:t xml:space="preserve"> постійної комісії з питань планування,  фінансів, бюджету та  соціально – економічного розвитку</w:t>
      </w:r>
      <w:r w:rsidR="00560B3E" w:rsidRPr="00560B3E">
        <w:rPr>
          <w:lang w:val="uk-UA"/>
        </w:rPr>
        <w:t>,</w:t>
      </w:r>
      <w:r w:rsidR="002D239D" w:rsidRPr="00560B3E">
        <w:rPr>
          <w:lang w:val="uk-UA"/>
        </w:rPr>
        <w:t xml:space="preserve">  </w:t>
      </w:r>
      <w:r w:rsidR="00B81FB0" w:rsidRPr="00560B3E">
        <w:rPr>
          <w:lang w:val="uk-UA"/>
        </w:rPr>
        <w:t>Троїцька  селищн</w:t>
      </w:r>
      <w:r w:rsidRPr="00560B3E">
        <w:rPr>
          <w:lang w:val="uk-UA"/>
        </w:rPr>
        <w:t>а рада</w:t>
      </w:r>
    </w:p>
    <w:p w:rsidR="002B7687" w:rsidRDefault="00B81FB0" w:rsidP="00B81FB0">
      <w:pPr>
        <w:ind w:firstLine="600"/>
        <w:jc w:val="both"/>
        <w:rPr>
          <w:b/>
          <w:lang w:val="uk-UA"/>
        </w:rPr>
      </w:pPr>
      <w:r w:rsidRPr="00560B3E">
        <w:rPr>
          <w:b/>
          <w:lang w:val="uk-UA"/>
        </w:rPr>
        <w:t xml:space="preserve">                                            </w:t>
      </w:r>
    </w:p>
    <w:p w:rsidR="00B81FB0" w:rsidRPr="00560B3E" w:rsidRDefault="00B81FB0" w:rsidP="00B81FB0">
      <w:pPr>
        <w:ind w:firstLine="600"/>
        <w:jc w:val="both"/>
        <w:rPr>
          <w:b/>
          <w:lang w:val="uk-UA"/>
        </w:rPr>
      </w:pPr>
      <w:r w:rsidRPr="00560B3E">
        <w:rPr>
          <w:b/>
          <w:lang w:val="uk-UA"/>
        </w:rPr>
        <w:t xml:space="preserve"> ВИРІШИЛА:</w:t>
      </w:r>
    </w:p>
    <w:p w:rsidR="005676B2" w:rsidRPr="00560B3E" w:rsidRDefault="005676B2" w:rsidP="005676B2">
      <w:pPr>
        <w:jc w:val="both"/>
        <w:rPr>
          <w:lang w:val="uk-UA"/>
        </w:rPr>
      </w:pPr>
    </w:p>
    <w:p w:rsidR="00383C4B" w:rsidRPr="00560B3E" w:rsidRDefault="005676B2" w:rsidP="00383C4B">
      <w:pPr>
        <w:pStyle w:val="a4"/>
        <w:widowControl w:val="0"/>
        <w:numPr>
          <w:ilvl w:val="0"/>
          <w:numId w:val="5"/>
        </w:numPr>
        <w:autoSpaceDE w:val="0"/>
        <w:autoSpaceDN w:val="0"/>
        <w:adjustRightInd w:val="0"/>
        <w:jc w:val="both"/>
        <w:rPr>
          <w:lang w:val="uk-UA"/>
        </w:rPr>
      </w:pPr>
      <w:r w:rsidRPr="00560B3E">
        <w:rPr>
          <w:bCs/>
          <w:lang w:val="uk-UA"/>
        </w:rPr>
        <w:t xml:space="preserve">Затвердити </w:t>
      </w:r>
      <w:r w:rsidRPr="00560B3E">
        <w:rPr>
          <w:lang w:val="uk-UA"/>
        </w:rPr>
        <w:t xml:space="preserve"> Інструкцію з підготовки бюджетних запитів </w:t>
      </w:r>
      <w:r w:rsidR="00383C4B" w:rsidRPr="00560B3E">
        <w:rPr>
          <w:lang w:val="uk-UA"/>
        </w:rPr>
        <w:t xml:space="preserve"> до </w:t>
      </w:r>
      <w:proofErr w:type="spellStart"/>
      <w:r w:rsidR="00383C4B" w:rsidRPr="00560B3E">
        <w:rPr>
          <w:lang w:val="uk-UA"/>
        </w:rPr>
        <w:t>пр</w:t>
      </w:r>
      <w:r w:rsidR="00013D07" w:rsidRPr="00560B3E">
        <w:rPr>
          <w:lang w:val="uk-UA"/>
        </w:rPr>
        <w:t>оє</w:t>
      </w:r>
      <w:r w:rsidR="00F41C26" w:rsidRPr="00560B3E">
        <w:rPr>
          <w:lang w:val="uk-UA"/>
        </w:rPr>
        <w:t>кту</w:t>
      </w:r>
      <w:proofErr w:type="spellEnd"/>
      <w:r w:rsidR="00F41C26" w:rsidRPr="00560B3E">
        <w:rPr>
          <w:lang w:val="uk-UA"/>
        </w:rPr>
        <w:t xml:space="preserve">  селищного бюджету</w:t>
      </w:r>
      <w:r w:rsidR="00013D07" w:rsidRPr="00560B3E">
        <w:rPr>
          <w:lang w:val="uk-UA"/>
        </w:rPr>
        <w:t xml:space="preserve"> Троїцької селищної  територіальної громади</w:t>
      </w:r>
      <w:r w:rsidR="00F41C26" w:rsidRPr="00560B3E">
        <w:rPr>
          <w:lang w:val="uk-UA"/>
        </w:rPr>
        <w:t xml:space="preserve"> на 202</w:t>
      </w:r>
      <w:r w:rsidR="00013D07" w:rsidRPr="00560B3E">
        <w:rPr>
          <w:lang w:val="uk-UA"/>
        </w:rPr>
        <w:t>2</w:t>
      </w:r>
      <w:r w:rsidR="00383C4B" w:rsidRPr="00560B3E">
        <w:rPr>
          <w:lang w:val="uk-UA"/>
        </w:rPr>
        <w:t xml:space="preserve"> рік та пропозицій  до прогнозу  селищного бюджету  на 202</w:t>
      </w:r>
      <w:r w:rsidR="00013D07" w:rsidRPr="00560B3E">
        <w:rPr>
          <w:lang w:val="uk-UA"/>
        </w:rPr>
        <w:t>3</w:t>
      </w:r>
      <w:r w:rsidR="00383C4B" w:rsidRPr="00560B3E">
        <w:rPr>
          <w:lang w:val="uk-UA"/>
        </w:rPr>
        <w:t>-202</w:t>
      </w:r>
      <w:r w:rsidR="00013D07" w:rsidRPr="00560B3E">
        <w:rPr>
          <w:lang w:val="uk-UA"/>
        </w:rPr>
        <w:t>4</w:t>
      </w:r>
      <w:r w:rsidR="00383C4B" w:rsidRPr="00560B3E">
        <w:rPr>
          <w:lang w:val="uk-UA"/>
        </w:rPr>
        <w:t xml:space="preserve"> роки, що додається.</w:t>
      </w:r>
    </w:p>
    <w:p w:rsidR="00383C4B" w:rsidRPr="00560B3E" w:rsidRDefault="00383C4B" w:rsidP="00383C4B">
      <w:pPr>
        <w:pStyle w:val="a4"/>
        <w:widowControl w:val="0"/>
        <w:autoSpaceDE w:val="0"/>
        <w:autoSpaceDN w:val="0"/>
        <w:adjustRightInd w:val="0"/>
        <w:ind w:left="987"/>
        <w:jc w:val="both"/>
        <w:rPr>
          <w:lang w:val="uk-UA"/>
        </w:rPr>
      </w:pPr>
    </w:p>
    <w:p w:rsidR="00B81FB0" w:rsidRPr="00560B3E" w:rsidRDefault="00B81FB0" w:rsidP="00383C4B">
      <w:pPr>
        <w:pStyle w:val="a4"/>
        <w:widowControl w:val="0"/>
        <w:numPr>
          <w:ilvl w:val="0"/>
          <w:numId w:val="5"/>
        </w:numPr>
        <w:autoSpaceDE w:val="0"/>
        <w:autoSpaceDN w:val="0"/>
        <w:adjustRightInd w:val="0"/>
        <w:jc w:val="both"/>
        <w:rPr>
          <w:lang w:val="uk-UA"/>
        </w:rPr>
      </w:pPr>
      <w:r w:rsidRPr="00560B3E">
        <w:rPr>
          <w:lang w:val="uk-UA"/>
        </w:rPr>
        <w:t xml:space="preserve">Фінансовому відділу Троїцької селищної ради (Лифар О.В.) довести дане рішення </w:t>
      </w:r>
      <w:r w:rsidR="00365A2C" w:rsidRPr="00560B3E">
        <w:rPr>
          <w:lang w:val="uk-UA"/>
        </w:rPr>
        <w:t xml:space="preserve"> </w:t>
      </w:r>
      <w:r w:rsidRPr="00560B3E">
        <w:rPr>
          <w:lang w:val="uk-UA"/>
        </w:rPr>
        <w:t>до відома розпорядників коштів селищного бюджету.</w:t>
      </w:r>
    </w:p>
    <w:p w:rsidR="00B81FB0" w:rsidRPr="00560B3E" w:rsidRDefault="00B81FB0" w:rsidP="00B81FB0">
      <w:pPr>
        <w:pStyle w:val="a4"/>
        <w:spacing w:after="200" w:line="276" w:lineRule="auto"/>
        <w:ind w:left="987"/>
        <w:jc w:val="both"/>
        <w:rPr>
          <w:lang w:val="uk-UA"/>
        </w:rPr>
      </w:pPr>
    </w:p>
    <w:p w:rsidR="005676B2" w:rsidRPr="00560B3E" w:rsidRDefault="005676B2" w:rsidP="005676B2">
      <w:pPr>
        <w:pStyle w:val="a4"/>
        <w:widowControl w:val="0"/>
        <w:numPr>
          <w:ilvl w:val="0"/>
          <w:numId w:val="5"/>
        </w:numPr>
        <w:autoSpaceDE w:val="0"/>
        <w:autoSpaceDN w:val="0"/>
        <w:adjustRightInd w:val="0"/>
        <w:jc w:val="both"/>
        <w:rPr>
          <w:lang w:val="uk-UA"/>
        </w:rPr>
      </w:pPr>
      <w:r w:rsidRPr="00560B3E">
        <w:rPr>
          <w:lang w:val="uk-UA"/>
        </w:rPr>
        <w:t>Рішення набирає чинності з дня його</w:t>
      </w:r>
      <w:r w:rsidR="00B81FB0" w:rsidRPr="00560B3E">
        <w:rPr>
          <w:lang w:val="uk-UA"/>
        </w:rPr>
        <w:t xml:space="preserve"> офіційного</w:t>
      </w:r>
      <w:r w:rsidRPr="00560B3E">
        <w:rPr>
          <w:lang w:val="uk-UA"/>
        </w:rPr>
        <w:t xml:space="preserve"> </w:t>
      </w:r>
      <w:r w:rsidR="00B81FB0" w:rsidRPr="00560B3E">
        <w:rPr>
          <w:lang w:val="uk-UA"/>
        </w:rPr>
        <w:t>оп</w:t>
      </w:r>
      <w:r w:rsidR="00383C4B" w:rsidRPr="00560B3E">
        <w:rPr>
          <w:lang w:val="uk-UA"/>
        </w:rPr>
        <w:t>рилюднення</w:t>
      </w:r>
      <w:r w:rsidRPr="00560B3E">
        <w:rPr>
          <w:bCs/>
          <w:lang w:val="uk-UA"/>
        </w:rPr>
        <w:t>.</w:t>
      </w:r>
    </w:p>
    <w:p w:rsidR="00F56DF7" w:rsidRPr="00560B3E" w:rsidRDefault="00F56DF7" w:rsidP="00F56DF7">
      <w:pPr>
        <w:pStyle w:val="a4"/>
        <w:rPr>
          <w:lang w:val="uk-UA"/>
        </w:rPr>
      </w:pPr>
    </w:p>
    <w:p w:rsidR="00F56DF7" w:rsidRPr="00560B3E" w:rsidRDefault="00F56DF7" w:rsidP="00F56DF7">
      <w:pPr>
        <w:pStyle w:val="a4"/>
        <w:numPr>
          <w:ilvl w:val="0"/>
          <w:numId w:val="5"/>
        </w:numPr>
        <w:spacing w:line="276" w:lineRule="auto"/>
        <w:jc w:val="both"/>
        <w:rPr>
          <w:lang w:val="uk-UA"/>
        </w:rPr>
      </w:pPr>
      <w:r w:rsidRPr="00560B3E">
        <w:rPr>
          <w:lang w:val="uk-UA"/>
        </w:rPr>
        <w:t>Контроль за виконанням цього рішення покласти на постійну комісію Троїцької селищної ради з питань планування, фінансів, бюджету та соціально-економічного розвитку.</w:t>
      </w:r>
    </w:p>
    <w:p w:rsidR="00F56DF7" w:rsidRPr="00560B3E" w:rsidRDefault="00F56DF7" w:rsidP="00F56DF7">
      <w:pPr>
        <w:pStyle w:val="a4"/>
        <w:rPr>
          <w:lang w:val="uk-UA"/>
        </w:rPr>
      </w:pPr>
    </w:p>
    <w:p w:rsidR="00F56DF7" w:rsidRPr="00560B3E" w:rsidRDefault="00F56DF7" w:rsidP="00F56DF7">
      <w:pPr>
        <w:pStyle w:val="a4"/>
        <w:spacing w:line="276" w:lineRule="auto"/>
        <w:ind w:left="987"/>
        <w:jc w:val="both"/>
        <w:rPr>
          <w:lang w:val="uk-UA"/>
        </w:rPr>
      </w:pPr>
    </w:p>
    <w:p w:rsidR="005676B2" w:rsidRPr="00560B3E" w:rsidRDefault="00DC7E8B" w:rsidP="005676B2">
      <w:pPr>
        <w:jc w:val="both"/>
        <w:rPr>
          <w:lang w:val="uk-UA"/>
        </w:rPr>
      </w:pPr>
      <w:r>
        <w:rPr>
          <w:lang w:val="uk-UA"/>
        </w:rPr>
        <w:t xml:space="preserve">  </w:t>
      </w:r>
      <w:r w:rsidR="00F56DF7" w:rsidRPr="00560B3E">
        <w:rPr>
          <w:lang w:val="uk-UA"/>
        </w:rPr>
        <w:t xml:space="preserve">  Селищний голова</w:t>
      </w:r>
      <w:r w:rsidR="00F56DF7" w:rsidRPr="00560B3E">
        <w:t xml:space="preserve">               </w:t>
      </w:r>
      <w:r w:rsidR="00F56DF7" w:rsidRPr="00560B3E">
        <w:rPr>
          <w:lang w:val="uk-UA"/>
        </w:rPr>
        <w:t xml:space="preserve">  </w:t>
      </w:r>
      <w:r w:rsidR="00383C4B" w:rsidRPr="00560B3E">
        <w:rPr>
          <w:lang w:val="uk-UA"/>
        </w:rPr>
        <w:t xml:space="preserve">     </w:t>
      </w:r>
      <w:r w:rsidR="007E58D2">
        <w:rPr>
          <w:lang w:val="uk-UA"/>
        </w:rPr>
        <w:t xml:space="preserve">           </w:t>
      </w:r>
      <w:r>
        <w:rPr>
          <w:lang w:val="uk-UA"/>
        </w:rPr>
        <w:t xml:space="preserve">           </w:t>
      </w:r>
      <w:r w:rsidR="007E58D2">
        <w:rPr>
          <w:lang w:val="uk-UA"/>
        </w:rPr>
        <w:t xml:space="preserve">            </w:t>
      </w:r>
      <w:r w:rsidR="00383C4B" w:rsidRPr="00560B3E">
        <w:rPr>
          <w:lang w:val="uk-UA"/>
        </w:rPr>
        <w:t xml:space="preserve">     </w:t>
      </w:r>
      <w:r w:rsidR="00F56DF7" w:rsidRPr="00560B3E">
        <w:rPr>
          <w:lang w:val="uk-UA"/>
        </w:rPr>
        <w:t xml:space="preserve">                            </w:t>
      </w:r>
      <w:r w:rsidR="00F56DF7" w:rsidRPr="00560B3E">
        <w:t xml:space="preserve">   </w:t>
      </w:r>
      <w:r w:rsidR="00F41C26" w:rsidRPr="002B7687">
        <w:rPr>
          <w:b/>
          <w:lang w:val="uk-UA"/>
        </w:rPr>
        <w:t xml:space="preserve">Демид </w:t>
      </w:r>
      <w:r w:rsidR="00F56DF7" w:rsidRPr="002B7687">
        <w:rPr>
          <w:b/>
          <w:lang w:val="uk-UA"/>
        </w:rPr>
        <w:t>П</w:t>
      </w:r>
      <w:r w:rsidR="00383C4B" w:rsidRPr="002B7687">
        <w:rPr>
          <w:b/>
          <w:lang w:val="uk-UA"/>
        </w:rPr>
        <w:t>АЛАГНО</w:t>
      </w:r>
    </w:p>
    <w:p w:rsidR="005676B2" w:rsidRPr="00560B3E" w:rsidRDefault="005676B2" w:rsidP="005676B2">
      <w:pPr>
        <w:jc w:val="both"/>
        <w:rPr>
          <w:lang w:val="uk-UA"/>
        </w:rPr>
      </w:pPr>
    </w:p>
    <w:p w:rsidR="00E9051B" w:rsidRPr="00560B3E" w:rsidRDefault="00E9051B" w:rsidP="005676B2">
      <w:pPr>
        <w:shd w:val="clear" w:color="auto" w:fill="FFFFFF"/>
        <w:jc w:val="right"/>
        <w:rPr>
          <w:lang w:val="uk-UA"/>
        </w:rPr>
      </w:pPr>
    </w:p>
    <w:p w:rsidR="00E54F25" w:rsidRPr="00560B3E" w:rsidRDefault="00E54F25" w:rsidP="005676B2">
      <w:pPr>
        <w:shd w:val="clear" w:color="auto" w:fill="FFFFFF"/>
        <w:jc w:val="right"/>
        <w:rPr>
          <w:color w:val="000000"/>
          <w:lang w:val="uk-UA"/>
        </w:rPr>
      </w:pPr>
    </w:p>
    <w:p w:rsidR="00E9051B" w:rsidRPr="00560B3E" w:rsidRDefault="00E9051B" w:rsidP="005676B2">
      <w:pPr>
        <w:shd w:val="clear" w:color="auto" w:fill="FFFFFF"/>
        <w:jc w:val="right"/>
        <w:rPr>
          <w:color w:val="000000"/>
          <w:lang w:val="uk-UA"/>
        </w:rPr>
      </w:pPr>
    </w:p>
    <w:p w:rsidR="00E9051B" w:rsidRPr="00560B3E" w:rsidRDefault="00E9051B" w:rsidP="005676B2">
      <w:pPr>
        <w:shd w:val="clear" w:color="auto" w:fill="FFFFFF"/>
        <w:jc w:val="right"/>
        <w:rPr>
          <w:color w:val="000000"/>
          <w:lang w:val="uk-UA"/>
        </w:rPr>
      </w:pPr>
    </w:p>
    <w:p w:rsidR="00560B3E" w:rsidRDefault="00560B3E" w:rsidP="005676B2">
      <w:pPr>
        <w:shd w:val="clear" w:color="auto" w:fill="FFFFFF"/>
        <w:jc w:val="right"/>
        <w:rPr>
          <w:color w:val="000000"/>
          <w:lang w:val="uk-UA"/>
        </w:rPr>
      </w:pPr>
    </w:p>
    <w:p w:rsidR="00560B3E" w:rsidRDefault="00560B3E" w:rsidP="005676B2">
      <w:pPr>
        <w:shd w:val="clear" w:color="auto" w:fill="FFFFFF"/>
        <w:jc w:val="right"/>
        <w:rPr>
          <w:color w:val="000000"/>
          <w:lang w:val="uk-UA"/>
        </w:rPr>
      </w:pPr>
    </w:p>
    <w:p w:rsidR="00560B3E" w:rsidRDefault="00560B3E" w:rsidP="005676B2">
      <w:pPr>
        <w:shd w:val="clear" w:color="auto" w:fill="FFFFFF"/>
        <w:jc w:val="right"/>
        <w:rPr>
          <w:color w:val="000000"/>
          <w:lang w:val="uk-UA"/>
        </w:rPr>
      </w:pPr>
    </w:p>
    <w:p w:rsidR="00560B3E" w:rsidRDefault="00560B3E" w:rsidP="005676B2">
      <w:pPr>
        <w:shd w:val="clear" w:color="auto" w:fill="FFFFFF"/>
        <w:jc w:val="right"/>
        <w:rPr>
          <w:color w:val="000000"/>
          <w:lang w:val="uk-UA"/>
        </w:rPr>
      </w:pPr>
    </w:p>
    <w:p w:rsidR="00560B3E" w:rsidRDefault="00560B3E" w:rsidP="005676B2">
      <w:pPr>
        <w:shd w:val="clear" w:color="auto" w:fill="FFFFFF"/>
        <w:jc w:val="right"/>
        <w:rPr>
          <w:color w:val="000000"/>
          <w:lang w:val="uk-UA"/>
        </w:rPr>
      </w:pPr>
    </w:p>
    <w:p w:rsidR="00560B3E" w:rsidRDefault="00560B3E" w:rsidP="005676B2">
      <w:pPr>
        <w:shd w:val="clear" w:color="auto" w:fill="FFFFFF"/>
        <w:jc w:val="right"/>
        <w:rPr>
          <w:color w:val="000000"/>
          <w:lang w:val="uk-UA"/>
        </w:rPr>
      </w:pPr>
    </w:p>
    <w:p w:rsidR="00DC7E8B" w:rsidRDefault="00DC7E8B" w:rsidP="005676B2">
      <w:pPr>
        <w:shd w:val="clear" w:color="auto" w:fill="FFFFFF"/>
        <w:jc w:val="right"/>
        <w:rPr>
          <w:color w:val="000000"/>
          <w:lang w:val="uk-UA"/>
        </w:rPr>
      </w:pPr>
    </w:p>
    <w:p w:rsidR="005676B2" w:rsidRPr="00DC7E8B" w:rsidRDefault="00D33C7B" w:rsidP="005676B2">
      <w:pPr>
        <w:shd w:val="clear" w:color="auto" w:fill="FFFFFF"/>
        <w:jc w:val="right"/>
        <w:rPr>
          <w:color w:val="000000"/>
          <w:lang w:val="uk-UA"/>
        </w:rPr>
      </w:pPr>
      <w:r w:rsidRPr="00DC7E8B">
        <w:rPr>
          <w:color w:val="000000"/>
          <w:lang w:val="uk-UA"/>
        </w:rPr>
        <w:t>Додаток</w:t>
      </w:r>
      <w:r w:rsidR="00560B3E">
        <w:rPr>
          <w:color w:val="000000"/>
          <w:lang w:val="uk-UA"/>
        </w:rPr>
        <w:t>1</w:t>
      </w:r>
      <w:r w:rsidRPr="00DC7E8B">
        <w:rPr>
          <w:color w:val="000000"/>
          <w:lang w:val="uk-UA"/>
        </w:rPr>
        <w:t xml:space="preserve"> </w:t>
      </w:r>
    </w:p>
    <w:p w:rsidR="00013D07" w:rsidRPr="00560B3E" w:rsidRDefault="005676B2" w:rsidP="005676B2">
      <w:pPr>
        <w:shd w:val="clear" w:color="auto" w:fill="FFFFFF"/>
        <w:jc w:val="right"/>
        <w:rPr>
          <w:color w:val="000000"/>
          <w:lang w:val="uk-UA"/>
        </w:rPr>
      </w:pPr>
      <w:r w:rsidRPr="00DC7E8B">
        <w:rPr>
          <w:color w:val="000000"/>
          <w:lang w:val="uk-UA"/>
        </w:rPr>
        <w:t>до рішення</w:t>
      </w:r>
      <w:r w:rsidR="00013D07" w:rsidRPr="00560B3E">
        <w:rPr>
          <w:color w:val="000000"/>
          <w:lang w:val="uk-UA"/>
        </w:rPr>
        <w:t xml:space="preserve"> Троїцької</w:t>
      </w:r>
      <w:r w:rsidRPr="00DC7E8B">
        <w:rPr>
          <w:color w:val="000000"/>
          <w:lang w:val="uk-UA"/>
        </w:rPr>
        <w:t xml:space="preserve"> </w:t>
      </w:r>
      <w:r w:rsidR="00F56DF7" w:rsidRPr="00560B3E">
        <w:rPr>
          <w:color w:val="000000"/>
          <w:lang w:val="uk-UA"/>
        </w:rPr>
        <w:t>селищної</w:t>
      </w:r>
    </w:p>
    <w:p w:rsidR="005676B2" w:rsidRPr="00560B3E" w:rsidRDefault="00F56DF7" w:rsidP="00013D07">
      <w:pPr>
        <w:shd w:val="clear" w:color="auto" w:fill="FFFFFF"/>
        <w:jc w:val="right"/>
        <w:rPr>
          <w:b/>
          <w:bCs/>
          <w:lang w:val="uk-UA"/>
        </w:rPr>
      </w:pPr>
      <w:r w:rsidRPr="00560B3E">
        <w:rPr>
          <w:color w:val="000000"/>
          <w:lang w:val="uk-UA"/>
        </w:rPr>
        <w:t xml:space="preserve"> </w:t>
      </w:r>
      <w:r w:rsidR="00013D07" w:rsidRPr="00DC7E8B">
        <w:rPr>
          <w:color w:val="000000"/>
          <w:lang w:val="uk-UA"/>
        </w:rPr>
        <w:t>рад</w:t>
      </w:r>
      <w:r w:rsidR="00013D07" w:rsidRPr="00560B3E">
        <w:rPr>
          <w:color w:val="000000"/>
          <w:lang w:val="uk-UA"/>
        </w:rPr>
        <w:t>и</w:t>
      </w:r>
      <w:r w:rsidR="00013D07" w:rsidRPr="00DC7E8B">
        <w:rPr>
          <w:color w:val="000000"/>
          <w:lang w:val="uk-UA"/>
        </w:rPr>
        <w:t xml:space="preserve">  </w:t>
      </w:r>
      <w:r w:rsidR="00496000" w:rsidRPr="00560B3E">
        <w:rPr>
          <w:color w:val="000000"/>
          <w:lang w:val="uk-UA"/>
        </w:rPr>
        <w:t>в</w:t>
      </w:r>
      <w:r w:rsidR="005676B2" w:rsidRPr="00DC7E8B">
        <w:rPr>
          <w:color w:val="000000"/>
          <w:lang w:val="uk-UA"/>
        </w:rPr>
        <w:t xml:space="preserve">ід </w:t>
      </w:r>
      <w:r w:rsidR="00F41C26" w:rsidRPr="00560B3E">
        <w:rPr>
          <w:color w:val="000000"/>
          <w:lang w:val="uk-UA"/>
        </w:rPr>
        <w:t xml:space="preserve"> 2</w:t>
      </w:r>
      <w:r w:rsidR="00560B3E">
        <w:rPr>
          <w:color w:val="000000"/>
          <w:lang w:val="uk-UA"/>
        </w:rPr>
        <w:t>3</w:t>
      </w:r>
      <w:r w:rsidRPr="00560B3E">
        <w:rPr>
          <w:color w:val="000000"/>
          <w:lang w:val="uk-UA"/>
        </w:rPr>
        <w:t>.0</w:t>
      </w:r>
      <w:r w:rsidR="00560B3E">
        <w:rPr>
          <w:color w:val="000000"/>
          <w:lang w:val="uk-UA"/>
        </w:rPr>
        <w:t>6</w:t>
      </w:r>
      <w:r w:rsidRPr="00560B3E">
        <w:rPr>
          <w:color w:val="000000"/>
          <w:lang w:val="uk-UA"/>
        </w:rPr>
        <w:t>.</w:t>
      </w:r>
      <w:r w:rsidR="00E9051B" w:rsidRPr="00DC7E8B">
        <w:rPr>
          <w:color w:val="000000"/>
          <w:lang w:val="uk-UA"/>
        </w:rPr>
        <w:t>20</w:t>
      </w:r>
      <w:r w:rsidR="00F41C26" w:rsidRPr="00560B3E">
        <w:rPr>
          <w:color w:val="000000"/>
          <w:lang w:val="uk-UA"/>
        </w:rPr>
        <w:t>2</w:t>
      </w:r>
      <w:r w:rsidR="00560B3E">
        <w:rPr>
          <w:color w:val="000000"/>
          <w:lang w:val="uk-UA"/>
        </w:rPr>
        <w:t>1</w:t>
      </w:r>
      <w:r w:rsidR="005676B2" w:rsidRPr="00DC7E8B">
        <w:rPr>
          <w:color w:val="000000"/>
          <w:lang w:val="uk-UA"/>
        </w:rPr>
        <w:t xml:space="preserve"> року</w:t>
      </w:r>
      <w:r w:rsidR="00013D07" w:rsidRPr="00560B3E">
        <w:rPr>
          <w:color w:val="000000"/>
          <w:lang w:val="uk-UA"/>
        </w:rPr>
        <w:t xml:space="preserve"> №9/</w:t>
      </w:r>
    </w:p>
    <w:p w:rsidR="005676B2" w:rsidRPr="00DC7E8B" w:rsidRDefault="005676B2" w:rsidP="005676B2">
      <w:pPr>
        <w:rPr>
          <w:b/>
          <w:bCs/>
          <w:lang w:val="uk-UA"/>
        </w:rPr>
      </w:pPr>
    </w:p>
    <w:p w:rsidR="005676B2" w:rsidRPr="00DC7E8B" w:rsidRDefault="005676B2" w:rsidP="005676B2">
      <w:pPr>
        <w:rPr>
          <w:b/>
          <w:bCs/>
          <w:lang w:val="uk-UA"/>
        </w:rPr>
      </w:pPr>
    </w:p>
    <w:p w:rsidR="00BE0F81" w:rsidRPr="00560B3E" w:rsidRDefault="00BE0F81" w:rsidP="00BC697F">
      <w:pPr>
        <w:pStyle w:val="1"/>
        <w:jc w:val="center"/>
        <w:rPr>
          <w:rFonts w:ascii="Times New Roman" w:hAnsi="Times New Roman" w:cs="Times New Roman"/>
          <w:color w:val="auto"/>
          <w:sz w:val="24"/>
          <w:szCs w:val="24"/>
        </w:rPr>
      </w:pPr>
      <w:r w:rsidRPr="00560B3E">
        <w:rPr>
          <w:rFonts w:ascii="Times New Roman" w:hAnsi="Times New Roman" w:cs="Times New Roman"/>
          <w:color w:val="auto"/>
          <w:sz w:val="24"/>
          <w:szCs w:val="24"/>
        </w:rPr>
        <w:t>ІНСТРУКЦІЯ</w:t>
      </w:r>
    </w:p>
    <w:p w:rsidR="00BE0F81" w:rsidRPr="00560B3E" w:rsidRDefault="00BE0F81" w:rsidP="00BC697F">
      <w:pPr>
        <w:pStyle w:val="JoraH1"/>
        <w:widowControl/>
        <w:spacing w:after="0"/>
        <w:rPr>
          <w:sz w:val="24"/>
          <w:szCs w:val="24"/>
        </w:rPr>
      </w:pPr>
      <w:r w:rsidRPr="00560B3E">
        <w:rPr>
          <w:sz w:val="24"/>
          <w:szCs w:val="24"/>
        </w:rPr>
        <w:t>з підг</w:t>
      </w:r>
      <w:r w:rsidR="00013D07" w:rsidRPr="00560B3E">
        <w:rPr>
          <w:sz w:val="24"/>
          <w:szCs w:val="24"/>
        </w:rPr>
        <w:t xml:space="preserve">отовки бюджетних запитів до </w:t>
      </w:r>
      <w:proofErr w:type="spellStart"/>
      <w:r w:rsidR="00013D07" w:rsidRPr="00560B3E">
        <w:rPr>
          <w:sz w:val="24"/>
          <w:szCs w:val="24"/>
        </w:rPr>
        <w:t>проє</w:t>
      </w:r>
      <w:r w:rsidRPr="00560B3E">
        <w:rPr>
          <w:sz w:val="24"/>
          <w:szCs w:val="24"/>
        </w:rPr>
        <w:t>кту</w:t>
      </w:r>
      <w:proofErr w:type="spellEnd"/>
      <w:r w:rsidRPr="00560B3E">
        <w:rPr>
          <w:sz w:val="24"/>
          <w:szCs w:val="24"/>
        </w:rPr>
        <w:t xml:space="preserve"> селищ</w:t>
      </w:r>
      <w:r w:rsidR="00F41C26" w:rsidRPr="00560B3E">
        <w:rPr>
          <w:sz w:val="24"/>
          <w:szCs w:val="24"/>
        </w:rPr>
        <w:t xml:space="preserve">ного бюджету </w:t>
      </w:r>
      <w:r w:rsidR="00013D07" w:rsidRPr="00560B3E">
        <w:rPr>
          <w:sz w:val="24"/>
          <w:szCs w:val="24"/>
        </w:rPr>
        <w:t>Троїцької  селищної  територіальної громади на 2022</w:t>
      </w:r>
      <w:r w:rsidRPr="00560B3E">
        <w:rPr>
          <w:sz w:val="24"/>
          <w:szCs w:val="24"/>
        </w:rPr>
        <w:t xml:space="preserve"> рік та пропозицій до прогнозу селищного бюджету</w:t>
      </w:r>
      <w:r w:rsidR="00013D07" w:rsidRPr="00560B3E">
        <w:rPr>
          <w:sz w:val="24"/>
          <w:szCs w:val="24"/>
        </w:rPr>
        <w:t xml:space="preserve"> </w:t>
      </w:r>
      <w:r w:rsidRPr="00560B3E">
        <w:rPr>
          <w:sz w:val="24"/>
          <w:szCs w:val="24"/>
        </w:rPr>
        <w:t>на 202</w:t>
      </w:r>
      <w:r w:rsidR="00013D07" w:rsidRPr="00560B3E">
        <w:rPr>
          <w:sz w:val="24"/>
          <w:szCs w:val="24"/>
        </w:rPr>
        <w:t>3-2024</w:t>
      </w:r>
      <w:r w:rsidRPr="00560B3E">
        <w:rPr>
          <w:sz w:val="24"/>
          <w:szCs w:val="24"/>
        </w:rPr>
        <w:t xml:space="preserve"> роки</w:t>
      </w:r>
    </w:p>
    <w:p w:rsidR="00BE0F81" w:rsidRPr="00560B3E" w:rsidRDefault="00BE0F81" w:rsidP="00BC697F">
      <w:pPr>
        <w:jc w:val="center"/>
      </w:pPr>
    </w:p>
    <w:p w:rsidR="00BE0F81" w:rsidRPr="00560B3E" w:rsidRDefault="00BE0F81" w:rsidP="00BE0F81">
      <w:pPr>
        <w:ind w:firstLine="567"/>
        <w:jc w:val="center"/>
        <w:rPr>
          <w:b/>
        </w:rPr>
      </w:pPr>
      <w:r w:rsidRPr="00560B3E">
        <w:rPr>
          <w:b/>
        </w:rPr>
        <w:t xml:space="preserve">I. </w:t>
      </w:r>
      <w:proofErr w:type="spellStart"/>
      <w:r w:rsidRPr="00560B3E">
        <w:rPr>
          <w:b/>
        </w:rPr>
        <w:t>Загальні</w:t>
      </w:r>
      <w:proofErr w:type="spellEnd"/>
      <w:r w:rsidRPr="00560B3E">
        <w:rPr>
          <w:b/>
        </w:rPr>
        <w:t xml:space="preserve"> </w:t>
      </w:r>
      <w:proofErr w:type="spellStart"/>
      <w:r w:rsidRPr="00560B3E">
        <w:rPr>
          <w:b/>
        </w:rPr>
        <w:t>положення</w:t>
      </w:r>
      <w:proofErr w:type="spellEnd"/>
    </w:p>
    <w:p w:rsidR="00BE0F81" w:rsidRPr="00560B3E" w:rsidRDefault="00BE0F81" w:rsidP="00BE0F81">
      <w:pPr>
        <w:jc w:val="both"/>
      </w:pPr>
    </w:p>
    <w:p w:rsidR="00BE0F81" w:rsidRPr="00560B3E" w:rsidRDefault="00BE0F81" w:rsidP="00525230">
      <w:pPr>
        <w:pStyle w:val="a8"/>
        <w:tabs>
          <w:tab w:val="left" w:pos="1276"/>
        </w:tabs>
        <w:spacing w:before="120" w:after="0"/>
        <w:ind w:left="0" w:firstLine="283"/>
        <w:rPr>
          <w:color w:val="0000FF"/>
          <w:lang w:val="uk-UA"/>
        </w:rPr>
      </w:pPr>
      <w:r w:rsidRPr="00560B3E">
        <w:t xml:space="preserve">1.1. </w:t>
      </w:r>
      <w:proofErr w:type="spellStart"/>
      <w:r w:rsidRPr="00560B3E">
        <w:t>Інструкція</w:t>
      </w:r>
      <w:proofErr w:type="spellEnd"/>
      <w:r w:rsidRPr="00560B3E">
        <w:t xml:space="preserve"> </w:t>
      </w:r>
      <w:proofErr w:type="spellStart"/>
      <w:r w:rsidRPr="00560B3E">
        <w:t>з</w:t>
      </w:r>
      <w:proofErr w:type="spellEnd"/>
      <w:r w:rsidRPr="00560B3E">
        <w:t xml:space="preserve"> </w:t>
      </w:r>
      <w:proofErr w:type="spellStart"/>
      <w:proofErr w:type="gramStart"/>
      <w:r w:rsidRPr="00560B3E">
        <w:t>п</w:t>
      </w:r>
      <w:proofErr w:type="gramEnd"/>
      <w:r w:rsidRPr="00560B3E">
        <w:t>ідг</w:t>
      </w:r>
      <w:r w:rsidR="00F41C26" w:rsidRPr="00560B3E">
        <w:t>отовки</w:t>
      </w:r>
      <w:proofErr w:type="spellEnd"/>
      <w:r w:rsidR="00F41C26" w:rsidRPr="00560B3E">
        <w:t xml:space="preserve"> </w:t>
      </w:r>
      <w:proofErr w:type="spellStart"/>
      <w:r w:rsidR="00F41C26" w:rsidRPr="00560B3E">
        <w:t>бюджетних</w:t>
      </w:r>
      <w:proofErr w:type="spellEnd"/>
      <w:r w:rsidR="00F41C26" w:rsidRPr="00560B3E">
        <w:t xml:space="preserve"> </w:t>
      </w:r>
      <w:proofErr w:type="spellStart"/>
      <w:r w:rsidR="00F41C26" w:rsidRPr="00560B3E">
        <w:t>запитів</w:t>
      </w:r>
      <w:proofErr w:type="spellEnd"/>
      <w:r w:rsidR="00F41C26" w:rsidRPr="00560B3E">
        <w:t xml:space="preserve"> на 202</w:t>
      </w:r>
      <w:r w:rsidR="00013D07" w:rsidRPr="00560B3E">
        <w:rPr>
          <w:lang w:val="uk-UA"/>
        </w:rPr>
        <w:t>2</w:t>
      </w:r>
      <w:r w:rsidRPr="00560B3E">
        <w:t xml:space="preserve"> </w:t>
      </w:r>
      <w:proofErr w:type="spellStart"/>
      <w:r w:rsidRPr="00560B3E">
        <w:t>рік</w:t>
      </w:r>
      <w:proofErr w:type="spellEnd"/>
      <w:r w:rsidRPr="00560B3E">
        <w:t xml:space="preserve"> та </w:t>
      </w:r>
      <w:proofErr w:type="spellStart"/>
      <w:r w:rsidRPr="00560B3E">
        <w:t>пропозицій</w:t>
      </w:r>
      <w:proofErr w:type="spellEnd"/>
      <w:r w:rsidRPr="00560B3E">
        <w:t xml:space="preserve"> до прогнозу </w:t>
      </w:r>
      <w:proofErr w:type="spellStart"/>
      <w:r w:rsidRPr="00560B3E">
        <w:rPr>
          <w:lang w:val="uk-UA"/>
        </w:rPr>
        <w:t>селищн</w:t>
      </w:r>
      <w:proofErr w:type="spellEnd"/>
      <w:r w:rsidR="00F41C26" w:rsidRPr="00560B3E">
        <w:t>ого бюджету на 202</w:t>
      </w:r>
      <w:r w:rsidR="00013D07" w:rsidRPr="00560B3E">
        <w:rPr>
          <w:lang w:val="uk-UA"/>
        </w:rPr>
        <w:t>3</w:t>
      </w:r>
      <w:r w:rsidR="00F41C26" w:rsidRPr="00560B3E">
        <w:t>-202</w:t>
      </w:r>
      <w:r w:rsidR="00013D07" w:rsidRPr="00560B3E">
        <w:rPr>
          <w:lang w:val="uk-UA"/>
        </w:rPr>
        <w:t>4</w:t>
      </w:r>
      <w:r w:rsidRPr="00560B3E">
        <w:t xml:space="preserve"> роки (</w:t>
      </w:r>
      <w:proofErr w:type="spellStart"/>
      <w:r w:rsidRPr="00560B3E">
        <w:t>далі</w:t>
      </w:r>
      <w:proofErr w:type="spellEnd"/>
      <w:r w:rsidRPr="00560B3E">
        <w:t xml:space="preserve"> – </w:t>
      </w:r>
      <w:proofErr w:type="spellStart"/>
      <w:r w:rsidRPr="00560B3E">
        <w:t>Інструкція</w:t>
      </w:r>
      <w:proofErr w:type="spellEnd"/>
      <w:r w:rsidRPr="00560B3E">
        <w:t xml:space="preserve">) </w:t>
      </w:r>
      <w:proofErr w:type="spellStart"/>
      <w:r w:rsidRPr="00560B3E">
        <w:t>розроблена</w:t>
      </w:r>
      <w:proofErr w:type="spellEnd"/>
      <w:r w:rsidRPr="00560B3E">
        <w:t xml:space="preserve"> </w:t>
      </w:r>
      <w:proofErr w:type="spellStart"/>
      <w:r w:rsidRPr="00560B3E">
        <w:t>відповідно</w:t>
      </w:r>
      <w:proofErr w:type="spellEnd"/>
      <w:r w:rsidRPr="00560B3E">
        <w:t xml:space="preserve"> до статей 75</w:t>
      </w:r>
      <w:r w:rsidR="00013D07" w:rsidRPr="00560B3E">
        <w:rPr>
          <w:lang w:val="uk-UA"/>
        </w:rPr>
        <w:t>,75</w:t>
      </w:r>
      <w:r w:rsidR="00013D07" w:rsidRPr="00560B3E">
        <w:rPr>
          <w:vertAlign w:val="superscript"/>
          <w:lang w:val="uk-UA"/>
        </w:rPr>
        <w:t>1</w:t>
      </w:r>
      <w:r w:rsidRPr="00560B3E">
        <w:t xml:space="preserve"> Бюджетного кодексу </w:t>
      </w:r>
      <w:proofErr w:type="spellStart"/>
      <w:r w:rsidRPr="00560B3E">
        <w:t>України</w:t>
      </w:r>
      <w:proofErr w:type="spellEnd"/>
      <w:r w:rsidRPr="00560B3E">
        <w:t xml:space="preserve"> (</w:t>
      </w:r>
      <w:proofErr w:type="spellStart"/>
      <w:r w:rsidRPr="00560B3E">
        <w:t>далі</w:t>
      </w:r>
      <w:proofErr w:type="spellEnd"/>
      <w:r w:rsidRPr="00560B3E">
        <w:t xml:space="preserve"> – Кодекс) та </w:t>
      </w:r>
      <w:proofErr w:type="spellStart"/>
      <w:r w:rsidRPr="00560B3E">
        <w:t>визначає</w:t>
      </w:r>
      <w:proofErr w:type="spellEnd"/>
      <w:r w:rsidRPr="00560B3E">
        <w:t xml:space="preserve"> </w:t>
      </w:r>
      <w:proofErr w:type="spellStart"/>
      <w:r w:rsidRPr="00560B3E">
        <w:t>організаційні</w:t>
      </w:r>
      <w:proofErr w:type="spellEnd"/>
      <w:r w:rsidRPr="00560B3E">
        <w:t xml:space="preserve">, </w:t>
      </w:r>
      <w:proofErr w:type="spellStart"/>
      <w:r w:rsidRPr="00560B3E">
        <w:t>часові</w:t>
      </w:r>
      <w:proofErr w:type="spellEnd"/>
      <w:r w:rsidRPr="00560B3E">
        <w:t xml:space="preserve">, </w:t>
      </w:r>
      <w:proofErr w:type="spellStart"/>
      <w:r w:rsidRPr="00560B3E">
        <w:t>фінансові</w:t>
      </w:r>
      <w:proofErr w:type="spellEnd"/>
      <w:r w:rsidRPr="00560B3E">
        <w:t xml:space="preserve"> та </w:t>
      </w:r>
      <w:proofErr w:type="spellStart"/>
      <w:r w:rsidRPr="00560B3E">
        <w:t>інші</w:t>
      </w:r>
      <w:proofErr w:type="spellEnd"/>
      <w:r w:rsidRPr="00560B3E">
        <w:t xml:space="preserve"> </w:t>
      </w:r>
      <w:proofErr w:type="spellStart"/>
      <w:r w:rsidRPr="00560B3E">
        <w:t>процедури</w:t>
      </w:r>
      <w:proofErr w:type="spellEnd"/>
      <w:r w:rsidRPr="00560B3E">
        <w:t xml:space="preserve"> </w:t>
      </w:r>
      <w:proofErr w:type="spellStart"/>
      <w:r w:rsidRPr="00560B3E">
        <w:t>і</w:t>
      </w:r>
      <w:proofErr w:type="spellEnd"/>
      <w:r w:rsidRPr="00560B3E">
        <w:t xml:space="preserve"> правила, </w:t>
      </w:r>
      <w:proofErr w:type="spellStart"/>
      <w:r w:rsidRPr="00560B3E">
        <w:t>яких</w:t>
      </w:r>
      <w:proofErr w:type="spellEnd"/>
      <w:r w:rsidRPr="00560B3E">
        <w:t xml:space="preserve"> </w:t>
      </w:r>
      <w:proofErr w:type="spellStart"/>
      <w:r w:rsidRPr="00560B3E">
        <w:t>зобов’язані</w:t>
      </w:r>
      <w:proofErr w:type="spellEnd"/>
      <w:r w:rsidRPr="00560B3E">
        <w:t xml:space="preserve"> </w:t>
      </w:r>
      <w:proofErr w:type="spellStart"/>
      <w:r w:rsidRPr="00560B3E">
        <w:t>дотримуватися</w:t>
      </w:r>
      <w:proofErr w:type="spellEnd"/>
      <w:r w:rsidRPr="00560B3E">
        <w:t xml:space="preserve"> </w:t>
      </w:r>
      <w:proofErr w:type="spellStart"/>
      <w:r w:rsidRPr="00560B3E">
        <w:t>учасники</w:t>
      </w:r>
      <w:proofErr w:type="spellEnd"/>
      <w:r w:rsidRPr="00560B3E">
        <w:t xml:space="preserve"> бюджетного </w:t>
      </w:r>
      <w:proofErr w:type="spellStart"/>
      <w:r w:rsidRPr="00560B3E">
        <w:t>процесу</w:t>
      </w:r>
      <w:proofErr w:type="spellEnd"/>
      <w:r w:rsidRPr="00560B3E">
        <w:t xml:space="preserve"> у </w:t>
      </w:r>
      <w:proofErr w:type="spellStart"/>
      <w:r w:rsidRPr="00560B3E">
        <w:t>ході</w:t>
      </w:r>
      <w:proofErr w:type="spellEnd"/>
      <w:r w:rsidRPr="00560B3E">
        <w:t xml:space="preserve"> </w:t>
      </w:r>
      <w:proofErr w:type="spellStart"/>
      <w:proofErr w:type="gramStart"/>
      <w:r w:rsidRPr="00560B3E">
        <w:t>п</w:t>
      </w:r>
      <w:proofErr w:type="gramEnd"/>
      <w:r w:rsidRPr="00560B3E">
        <w:t>ідготовки</w:t>
      </w:r>
      <w:proofErr w:type="spellEnd"/>
      <w:r w:rsidRPr="00560B3E">
        <w:t xml:space="preserve">, </w:t>
      </w:r>
      <w:proofErr w:type="spellStart"/>
      <w:r w:rsidRPr="00560B3E">
        <w:t>складання</w:t>
      </w:r>
      <w:proofErr w:type="spellEnd"/>
      <w:r w:rsidRPr="00560B3E">
        <w:t xml:space="preserve"> </w:t>
      </w:r>
      <w:proofErr w:type="spellStart"/>
      <w:r w:rsidRPr="00560B3E">
        <w:t>і</w:t>
      </w:r>
      <w:proofErr w:type="spellEnd"/>
      <w:r w:rsidRPr="00560B3E">
        <w:t xml:space="preserve"> </w:t>
      </w:r>
      <w:proofErr w:type="spellStart"/>
      <w:r w:rsidRPr="00560B3E">
        <w:t>подання</w:t>
      </w:r>
      <w:proofErr w:type="spellEnd"/>
      <w:r w:rsidRPr="00560B3E">
        <w:t xml:space="preserve"> </w:t>
      </w:r>
      <w:proofErr w:type="spellStart"/>
      <w:r w:rsidRPr="00560B3E">
        <w:t>бюджетних</w:t>
      </w:r>
      <w:proofErr w:type="spellEnd"/>
      <w:r w:rsidRPr="00560B3E">
        <w:t xml:space="preserve"> </w:t>
      </w:r>
      <w:proofErr w:type="spellStart"/>
      <w:r w:rsidRPr="00560B3E">
        <w:t>запитів</w:t>
      </w:r>
      <w:proofErr w:type="spellEnd"/>
      <w:r w:rsidR="00013D07" w:rsidRPr="00560B3E">
        <w:t xml:space="preserve"> до про</w:t>
      </w:r>
      <w:r w:rsidR="00013D07" w:rsidRPr="00560B3E">
        <w:rPr>
          <w:lang w:val="uk-UA"/>
        </w:rPr>
        <w:t>є</w:t>
      </w:r>
      <w:proofErr w:type="spellStart"/>
      <w:r w:rsidRPr="00560B3E">
        <w:t>кту</w:t>
      </w:r>
      <w:proofErr w:type="spellEnd"/>
      <w:r w:rsidRPr="00560B3E">
        <w:t xml:space="preserve"> </w:t>
      </w:r>
      <w:r w:rsidR="00F5410A" w:rsidRPr="00560B3E">
        <w:rPr>
          <w:lang w:val="uk-UA"/>
        </w:rPr>
        <w:t>селищ</w:t>
      </w:r>
      <w:proofErr w:type="spellStart"/>
      <w:r w:rsidRPr="00560B3E">
        <w:t>ного</w:t>
      </w:r>
      <w:proofErr w:type="spellEnd"/>
      <w:r w:rsidRPr="00560B3E">
        <w:t xml:space="preserve"> бюджету </w:t>
      </w:r>
      <w:proofErr w:type="spellStart"/>
      <w:r w:rsidR="00013D07" w:rsidRPr="00560B3E">
        <w:t>Троїцької</w:t>
      </w:r>
      <w:proofErr w:type="spellEnd"/>
      <w:r w:rsidR="00013D07" w:rsidRPr="00560B3E">
        <w:t xml:space="preserve">  </w:t>
      </w:r>
      <w:proofErr w:type="spellStart"/>
      <w:r w:rsidR="00013D07" w:rsidRPr="00560B3E">
        <w:t>селищної</w:t>
      </w:r>
      <w:proofErr w:type="spellEnd"/>
      <w:r w:rsidR="00013D07" w:rsidRPr="00560B3E">
        <w:t xml:space="preserve">  </w:t>
      </w:r>
      <w:proofErr w:type="spellStart"/>
      <w:r w:rsidR="00013D07" w:rsidRPr="00560B3E">
        <w:t>територіальної</w:t>
      </w:r>
      <w:proofErr w:type="spellEnd"/>
      <w:r w:rsidR="00013D07" w:rsidRPr="00560B3E">
        <w:t xml:space="preserve"> </w:t>
      </w:r>
      <w:proofErr w:type="spellStart"/>
      <w:r w:rsidR="00013D07" w:rsidRPr="00560B3E">
        <w:t>громади</w:t>
      </w:r>
      <w:proofErr w:type="spellEnd"/>
      <w:r w:rsidR="00013D07" w:rsidRPr="00560B3E">
        <w:t xml:space="preserve"> </w:t>
      </w:r>
      <w:r w:rsidRPr="00560B3E">
        <w:t>на 202</w:t>
      </w:r>
      <w:r w:rsidR="00013D07" w:rsidRPr="00560B3E">
        <w:rPr>
          <w:lang w:val="uk-UA"/>
        </w:rPr>
        <w:t>2</w:t>
      </w:r>
      <w:r w:rsidRPr="00560B3E">
        <w:t xml:space="preserve"> </w:t>
      </w:r>
      <w:proofErr w:type="spellStart"/>
      <w:r w:rsidRPr="00560B3E">
        <w:t>рік</w:t>
      </w:r>
      <w:proofErr w:type="spellEnd"/>
      <w:r w:rsidRPr="00560B3E">
        <w:t xml:space="preserve"> та </w:t>
      </w:r>
      <w:proofErr w:type="spellStart"/>
      <w:r w:rsidRPr="00560B3E">
        <w:t>пропозицій</w:t>
      </w:r>
      <w:proofErr w:type="spellEnd"/>
      <w:r w:rsidRPr="00560B3E">
        <w:t xml:space="preserve"> до прогнозу </w:t>
      </w:r>
      <w:r w:rsidR="00F5410A" w:rsidRPr="00560B3E">
        <w:rPr>
          <w:lang w:val="uk-UA"/>
        </w:rPr>
        <w:t>селищ</w:t>
      </w:r>
      <w:proofErr w:type="spellStart"/>
      <w:r w:rsidR="00B06C95" w:rsidRPr="00560B3E">
        <w:t>ного</w:t>
      </w:r>
      <w:proofErr w:type="spellEnd"/>
      <w:r w:rsidR="00B06C95" w:rsidRPr="00560B3E">
        <w:t xml:space="preserve"> бюджету на 202</w:t>
      </w:r>
      <w:r w:rsidR="00013D07" w:rsidRPr="00560B3E">
        <w:rPr>
          <w:lang w:val="uk-UA"/>
        </w:rPr>
        <w:t>3</w:t>
      </w:r>
      <w:r w:rsidR="00B06C95" w:rsidRPr="00560B3E">
        <w:t>-202</w:t>
      </w:r>
      <w:r w:rsidR="00013D07" w:rsidRPr="00560B3E">
        <w:rPr>
          <w:lang w:val="uk-UA"/>
        </w:rPr>
        <w:t>4</w:t>
      </w:r>
      <w:r w:rsidRPr="00560B3E">
        <w:t xml:space="preserve"> роки.</w:t>
      </w:r>
      <w:r w:rsidRPr="00560B3E">
        <w:rPr>
          <w:color w:val="0000FF"/>
        </w:rPr>
        <w:t xml:space="preserve"> </w:t>
      </w:r>
    </w:p>
    <w:p w:rsidR="00D863DD" w:rsidRPr="00560B3E" w:rsidRDefault="00D863DD" w:rsidP="00525230">
      <w:pPr>
        <w:pStyle w:val="a8"/>
        <w:tabs>
          <w:tab w:val="left" w:pos="1276"/>
        </w:tabs>
        <w:spacing w:before="120" w:after="0"/>
        <w:ind w:left="0" w:firstLine="283"/>
        <w:rPr>
          <w:lang w:val="uk-UA"/>
        </w:rPr>
      </w:pPr>
      <w:r w:rsidRPr="00560B3E">
        <w:rPr>
          <w:color w:val="000000"/>
          <w:lang w:val="uk-UA"/>
        </w:rPr>
        <w:t xml:space="preserve">1.2. Головані  розпорядники коштів селищного  бюджету (далі  головні розпорядники) організовують розроблення  бюджетних  запитів на 2022 рік та  пропозицій до прогнозу  селищного бюджету на 2023-2024 роки для  подання  Фінансовому  відділу Троїцької  селищної ради </w:t>
      </w:r>
      <w:r w:rsidRPr="00560B3E">
        <w:rPr>
          <w:lang w:val="uk-UA"/>
        </w:rPr>
        <w:t xml:space="preserve">(далі </w:t>
      </w:r>
      <w:proofErr w:type="spellStart"/>
      <w:r w:rsidRPr="00560B3E">
        <w:rPr>
          <w:lang w:val="uk-UA"/>
        </w:rPr>
        <w:t>–Фінансовий</w:t>
      </w:r>
      <w:proofErr w:type="spellEnd"/>
      <w:r w:rsidRPr="00560B3E">
        <w:rPr>
          <w:lang w:val="uk-UA"/>
        </w:rPr>
        <w:t xml:space="preserve">  відділ) у порядку, встановленому  цією Інструкцією та терміни, визначені  Фінансовим  відділом.</w:t>
      </w:r>
    </w:p>
    <w:p w:rsidR="00D863DD" w:rsidRPr="00560B3E" w:rsidRDefault="00D863DD" w:rsidP="00D863DD">
      <w:pPr>
        <w:pStyle w:val="a3"/>
        <w:spacing w:before="120" w:after="0"/>
        <w:ind w:firstLine="283"/>
        <w:jc w:val="both"/>
      </w:pPr>
      <w:r w:rsidRPr="00560B3E">
        <w:t xml:space="preserve">Головні розпорядники забезпечують своєчасність, достовірність та зміст поданих Фінансовому  відділу бюджетних запитів, які мають містити всю інформацію, необхідну для аналізу показників проекту селищного бюджету, згідно з вимогами бюджетного законодавства. </w:t>
      </w:r>
    </w:p>
    <w:p w:rsidR="00D863DD" w:rsidRPr="00560B3E" w:rsidRDefault="00D863DD" w:rsidP="00D863DD">
      <w:pPr>
        <w:pStyle w:val="a8"/>
        <w:tabs>
          <w:tab w:val="left" w:pos="1276"/>
        </w:tabs>
        <w:spacing w:before="120" w:after="0"/>
        <w:ind w:left="0" w:firstLine="283"/>
        <w:rPr>
          <w:lang w:val="uk-UA"/>
        </w:rPr>
      </w:pPr>
      <w:r w:rsidRPr="00560B3E">
        <w:rPr>
          <w:lang w:val="uk-UA"/>
        </w:rPr>
        <w:t>В</w:t>
      </w:r>
      <w:proofErr w:type="spellStart"/>
      <w:r w:rsidRPr="00560B3E">
        <w:t>сі</w:t>
      </w:r>
      <w:proofErr w:type="spellEnd"/>
      <w:r w:rsidRPr="00560B3E">
        <w:t xml:space="preserve"> </w:t>
      </w:r>
      <w:proofErr w:type="spellStart"/>
      <w:r w:rsidRPr="00560B3E">
        <w:t>показники</w:t>
      </w:r>
      <w:proofErr w:type="spellEnd"/>
      <w:r w:rsidRPr="00560B3E">
        <w:rPr>
          <w:lang w:val="uk-UA"/>
        </w:rPr>
        <w:t xml:space="preserve"> (окрім показників цін)</w:t>
      </w:r>
      <w:r w:rsidRPr="00560B3E">
        <w:t xml:space="preserve"> у </w:t>
      </w:r>
      <w:proofErr w:type="spellStart"/>
      <w:r w:rsidRPr="00560B3E">
        <w:t>бюджетних</w:t>
      </w:r>
      <w:proofErr w:type="spellEnd"/>
      <w:r w:rsidRPr="00560B3E">
        <w:t xml:space="preserve"> </w:t>
      </w:r>
      <w:proofErr w:type="spellStart"/>
      <w:r w:rsidRPr="00560B3E">
        <w:t>запитах</w:t>
      </w:r>
      <w:proofErr w:type="spellEnd"/>
      <w:r w:rsidRPr="00560B3E">
        <w:rPr>
          <w:lang w:val="uk-UA"/>
        </w:rPr>
        <w:t xml:space="preserve"> та пропозиціях до прогнозу  селищного бюджету  на середньостроковий  період </w:t>
      </w:r>
      <w:proofErr w:type="spellStart"/>
      <w:r w:rsidRPr="00560B3E">
        <w:t>відображаються</w:t>
      </w:r>
      <w:proofErr w:type="spellEnd"/>
      <w:r w:rsidRPr="00560B3E">
        <w:t xml:space="preserve"> у </w:t>
      </w:r>
      <w:proofErr w:type="spellStart"/>
      <w:r w:rsidRPr="00560B3E">
        <w:t>гривнях</w:t>
      </w:r>
      <w:proofErr w:type="spellEnd"/>
      <w:r w:rsidRPr="00560B3E">
        <w:t xml:space="preserve"> без </w:t>
      </w:r>
      <w:proofErr w:type="spellStart"/>
      <w:r w:rsidRPr="00560B3E">
        <w:t>копійок</w:t>
      </w:r>
      <w:proofErr w:type="spellEnd"/>
      <w:r w:rsidRPr="00560B3E">
        <w:t xml:space="preserve">. </w:t>
      </w:r>
    </w:p>
    <w:p w:rsidR="002E6AD6" w:rsidRPr="00560B3E" w:rsidRDefault="002E6AD6" w:rsidP="002E6AD6">
      <w:pPr>
        <w:pStyle w:val="a8"/>
        <w:tabs>
          <w:tab w:val="left" w:pos="1276"/>
        </w:tabs>
        <w:spacing w:before="120" w:after="0"/>
        <w:ind w:left="0" w:firstLine="283"/>
        <w:jc w:val="center"/>
        <w:rPr>
          <w:b/>
          <w:lang w:val="uk-UA"/>
        </w:rPr>
      </w:pPr>
      <w:r w:rsidRPr="00560B3E">
        <w:rPr>
          <w:b/>
          <w:lang w:val="uk-UA"/>
        </w:rPr>
        <w:t>ІІ. Пропозиції до прогнозу селищного  бюджету на 2022-2024 роки.</w:t>
      </w:r>
    </w:p>
    <w:p w:rsidR="00D863DD" w:rsidRPr="00560B3E" w:rsidRDefault="002E6AD6" w:rsidP="00D863DD">
      <w:pPr>
        <w:pStyle w:val="a3"/>
        <w:spacing w:before="120" w:after="0"/>
        <w:ind w:firstLine="283"/>
        <w:jc w:val="both"/>
      </w:pPr>
      <w:r w:rsidRPr="00560B3E">
        <w:t>2.1. Для складання  прогнозу  селищного  бюджету на 2022-2024 роки головні  розпорядники  подають  Фінансовому  відділу  пропозиції  до прогнозу  селищного  бюджету  на вказаний  період (далі-Пропозиції).</w:t>
      </w:r>
    </w:p>
    <w:p w:rsidR="002E6AD6" w:rsidRPr="00560B3E" w:rsidRDefault="002E6AD6" w:rsidP="00D863DD">
      <w:pPr>
        <w:pStyle w:val="a3"/>
        <w:spacing w:before="120" w:after="0"/>
        <w:ind w:firstLine="283"/>
        <w:jc w:val="both"/>
      </w:pPr>
      <w:r w:rsidRPr="00560B3E">
        <w:t xml:space="preserve">2.2. Для складання  Пропозицій  Фінансовий  відділ  доводить  до головних  розпорядників орієнтовні  граничні  показники  видатків  селищного  бюджету та надання  кредитів з </w:t>
      </w:r>
      <w:r w:rsidR="00FB1CDD" w:rsidRPr="00560B3E">
        <w:t>місцевого</w:t>
      </w:r>
      <w:r w:rsidRPr="00560B3E">
        <w:t xml:space="preserve"> бюджету на  середньостроковий  період та особливості  складання таких Пропозицій.</w:t>
      </w:r>
    </w:p>
    <w:p w:rsidR="00D863DD" w:rsidRPr="00560B3E" w:rsidRDefault="002E6AD6" w:rsidP="00613132">
      <w:pPr>
        <w:pStyle w:val="a3"/>
        <w:spacing w:before="120" w:after="0"/>
        <w:ind w:firstLine="283"/>
        <w:jc w:val="both"/>
      </w:pPr>
      <w:r w:rsidRPr="00560B3E">
        <w:t xml:space="preserve">2.3. Головні  розпорядники складають Пропозиції, відповідно до цілей  та пріоритетів, визначених у прогнозних та програмних документах  економічного і соціального розвитку України, програми соціально-економічного  розвитку Троїцької  </w:t>
      </w:r>
      <w:r w:rsidR="00613132" w:rsidRPr="00560B3E">
        <w:t xml:space="preserve">об'єднаної територіальної громади, інших місцевих програм, мети, цілей і завдань та планів діяльності  головного розпорядника з урахуванням Бюджетної  декларації і особливостей  складання  таких </w:t>
      </w:r>
      <w:r w:rsidR="00613132" w:rsidRPr="00560B3E">
        <w:lastRenderedPageBreak/>
        <w:t xml:space="preserve">Пропозицій у межах доведених Фінансовим відділом  орієнтовних граничних показників  видатків селищного бюджету та надання  кредитів з </w:t>
      </w:r>
      <w:r w:rsidR="00737B70" w:rsidRPr="00560B3E">
        <w:t>місцевого</w:t>
      </w:r>
      <w:r w:rsidR="00613132" w:rsidRPr="00560B3E">
        <w:t xml:space="preserve"> бюджету на  середньостроковий  період.</w:t>
      </w:r>
    </w:p>
    <w:p w:rsidR="009F15C4" w:rsidRPr="00560B3E" w:rsidRDefault="00715B88" w:rsidP="00613132">
      <w:pPr>
        <w:pStyle w:val="a3"/>
        <w:spacing w:before="120" w:after="0"/>
        <w:ind w:firstLine="283"/>
        <w:jc w:val="both"/>
      </w:pPr>
      <w:r w:rsidRPr="00560B3E">
        <w:t>2.4. Пропозиції складаються за формами згідно з додатками 1-3 до цієї  Інструкції та подаються Фінансовому  відділу у визначені ним  терміни.</w:t>
      </w:r>
    </w:p>
    <w:p w:rsidR="00FB1CDD" w:rsidRPr="00560B3E" w:rsidRDefault="00FB1CDD" w:rsidP="00560B3E">
      <w:pPr>
        <w:pStyle w:val="a3"/>
        <w:spacing w:before="120" w:after="0"/>
        <w:ind w:firstLine="283"/>
        <w:jc w:val="center"/>
        <w:rPr>
          <w:b/>
          <w:color w:val="000000"/>
        </w:rPr>
      </w:pPr>
      <w:r w:rsidRPr="00560B3E">
        <w:rPr>
          <w:b/>
        </w:rPr>
        <w:t>ІІІ. Бюджетні  запити  до про</w:t>
      </w:r>
      <w:proofErr w:type="spellStart"/>
      <w:r w:rsidR="00DC7E8B">
        <w:rPr>
          <w:b/>
          <w:lang w:val="ru-RU"/>
        </w:rPr>
        <w:t>є</w:t>
      </w:r>
      <w:r w:rsidRPr="00560B3E">
        <w:rPr>
          <w:b/>
        </w:rPr>
        <w:t>кту</w:t>
      </w:r>
      <w:proofErr w:type="spellEnd"/>
      <w:r w:rsidRPr="00560B3E">
        <w:rPr>
          <w:b/>
        </w:rPr>
        <w:t xml:space="preserve"> селищного  бюджету на 2022 рік</w:t>
      </w:r>
    </w:p>
    <w:p w:rsidR="00BE0F81" w:rsidRPr="00560B3E" w:rsidRDefault="004A3F33" w:rsidP="00525230">
      <w:pPr>
        <w:pStyle w:val="a8"/>
        <w:spacing w:before="120" w:after="0"/>
        <w:ind w:left="0" w:firstLine="283"/>
        <w:rPr>
          <w:lang w:val="uk-UA"/>
        </w:rPr>
      </w:pPr>
      <w:r w:rsidRPr="00560B3E">
        <w:rPr>
          <w:lang w:val="uk-UA"/>
        </w:rPr>
        <w:t>3.1</w:t>
      </w:r>
      <w:r w:rsidR="00BE0F81" w:rsidRPr="00560B3E">
        <w:rPr>
          <w:lang w:val="uk-UA"/>
        </w:rPr>
        <w:t>. Для складання бюджетних зап</w:t>
      </w:r>
      <w:r w:rsidR="00FB1CDD" w:rsidRPr="00560B3E">
        <w:rPr>
          <w:lang w:val="uk-UA"/>
        </w:rPr>
        <w:t xml:space="preserve">итів до </w:t>
      </w:r>
      <w:proofErr w:type="spellStart"/>
      <w:r w:rsidR="00FB1CDD" w:rsidRPr="00560B3E">
        <w:rPr>
          <w:lang w:val="uk-UA"/>
        </w:rPr>
        <w:t>проє</w:t>
      </w:r>
      <w:r w:rsidR="00B06C95" w:rsidRPr="00560B3E">
        <w:rPr>
          <w:lang w:val="uk-UA"/>
        </w:rPr>
        <w:t>кту</w:t>
      </w:r>
      <w:proofErr w:type="spellEnd"/>
      <w:r w:rsidR="00B06C95" w:rsidRPr="00560B3E">
        <w:rPr>
          <w:lang w:val="uk-UA"/>
        </w:rPr>
        <w:t xml:space="preserve"> бюджету на 202</w:t>
      </w:r>
      <w:r w:rsidR="00FB1CDD" w:rsidRPr="00560B3E">
        <w:rPr>
          <w:lang w:val="uk-UA"/>
        </w:rPr>
        <w:t>2</w:t>
      </w:r>
      <w:r w:rsidR="00BE0F81" w:rsidRPr="00560B3E">
        <w:rPr>
          <w:lang w:val="uk-UA"/>
        </w:rPr>
        <w:t xml:space="preserve"> рік </w:t>
      </w:r>
      <w:r w:rsidR="00D863DD" w:rsidRPr="00560B3E">
        <w:rPr>
          <w:lang w:val="uk-UA"/>
        </w:rPr>
        <w:t>Ф</w:t>
      </w:r>
      <w:r w:rsidR="00BF64A0" w:rsidRPr="00560B3E">
        <w:rPr>
          <w:lang w:val="uk-UA"/>
        </w:rPr>
        <w:t xml:space="preserve">інансовий  відділ </w:t>
      </w:r>
      <w:r w:rsidR="00FB1CDD" w:rsidRPr="00560B3E">
        <w:rPr>
          <w:lang w:val="uk-UA"/>
        </w:rPr>
        <w:t xml:space="preserve"> </w:t>
      </w:r>
      <w:r w:rsidR="00BE0F81" w:rsidRPr="00560B3E">
        <w:rPr>
          <w:lang w:val="uk-UA"/>
        </w:rPr>
        <w:t>доводить головним розпорядникам граничні  обсяги видатків</w:t>
      </w:r>
      <w:r w:rsidR="00B06C95" w:rsidRPr="00560B3E">
        <w:rPr>
          <w:lang w:val="uk-UA"/>
        </w:rPr>
        <w:t xml:space="preserve"> на 202</w:t>
      </w:r>
      <w:r w:rsidR="00FB1CDD" w:rsidRPr="00560B3E">
        <w:rPr>
          <w:lang w:val="uk-UA"/>
        </w:rPr>
        <w:t>2</w:t>
      </w:r>
      <w:r w:rsidR="00BE0F81" w:rsidRPr="00560B3E">
        <w:rPr>
          <w:lang w:val="uk-UA"/>
        </w:rPr>
        <w:t xml:space="preserve"> рік</w:t>
      </w:r>
      <w:r w:rsidR="00FB1CDD" w:rsidRPr="00560B3E">
        <w:rPr>
          <w:lang w:val="uk-UA"/>
        </w:rPr>
        <w:t xml:space="preserve"> та граничні  показники видатків  селищного  бюджету та надання  кредитів  з  </w:t>
      </w:r>
      <w:r w:rsidR="00737B70" w:rsidRPr="00560B3E">
        <w:rPr>
          <w:lang w:val="uk-UA"/>
        </w:rPr>
        <w:t>місцевого</w:t>
      </w:r>
      <w:r w:rsidR="00FB1CDD" w:rsidRPr="00560B3E">
        <w:rPr>
          <w:lang w:val="uk-UA"/>
        </w:rPr>
        <w:t xml:space="preserve">  бюджету на 2023-2024 роки (далі - Індикативні показники)</w:t>
      </w:r>
      <w:r w:rsidR="00BE0F81" w:rsidRPr="00560B3E">
        <w:rPr>
          <w:lang w:val="uk-UA"/>
        </w:rPr>
        <w:t>.</w:t>
      </w:r>
    </w:p>
    <w:p w:rsidR="00FB1CDD" w:rsidRPr="00560B3E" w:rsidRDefault="00FB1CDD" w:rsidP="00525230">
      <w:pPr>
        <w:pStyle w:val="a8"/>
        <w:spacing w:before="120" w:after="0"/>
        <w:ind w:left="0" w:firstLine="283"/>
        <w:rPr>
          <w:lang w:val="uk-UA"/>
        </w:rPr>
      </w:pPr>
      <w:r w:rsidRPr="00560B3E">
        <w:rPr>
          <w:lang w:val="uk-UA"/>
        </w:rPr>
        <w:t xml:space="preserve">Граничні обсяги видатків на 2022 рік та Індикативні  показники  можуть  відрізнятись  від  орієнтовних  граничних  показників  видатків  селищного  бюджету та надання  кредитів з </w:t>
      </w:r>
      <w:r w:rsidR="00737B70" w:rsidRPr="00560B3E">
        <w:rPr>
          <w:lang w:val="uk-UA"/>
        </w:rPr>
        <w:t xml:space="preserve">місцевого </w:t>
      </w:r>
      <w:r w:rsidRPr="00560B3E">
        <w:rPr>
          <w:lang w:val="uk-UA"/>
        </w:rPr>
        <w:t xml:space="preserve"> бюджету</w:t>
      </w:r>
      <w:r w:rsidR="00737B70" w:rsidRPr="00560B3E">
        <w:rPr>
          <w:lang w:val="uk-UA"/>
        </w:rPr>
        <w:t xml:space="preserve"> на середньостроковий  період, доведених Фінансовим  відділом до головних  розпорядників для  підготовки  Пропозицій  до прогнозу  селищного бюджету на 2022-2024 роки, у разі зміни  основних  показників, які були враховані  під час  їх  визначення (розміру мінімальної  заробітної плати, прожиткового  мінімуму, індексу споживчих цін, міжбюджетних  трансфертів, особливостей складання  проектів  місцевих бюджетів, доведених  Міністерством  фінансів  України відповідно до статті 75 Бюджетного  кодексу, тощо).</w:t>
      </w:r>
    </w:p>
    <w:p w:rsidR="00BE0F81" w:rsidRPr="00560B3E" w:rsidRDefault="004A3F33" w:rsidP="00525230">
      <w:pPr>
        <w:spacing w:before="120"/>
        <w:ind w:firstLine="283"/>
        <w:jc w:val="both"/>
      </w:pPr>
      <w:r w:rsidRPr="00560B3E">
        <w:rPr>
          <w:lang w:val="uk-UA"/>
        </w:rPr>
        <w:t>3</w:t>
      </w:r>
      <w:r w:rsidRPr="00560B3E">
        <w:t>.</w:t>
      </w:r>
      <w:r w:rsidRPr="00560B3E">
        <w:rPr>
          <w:lang w:val="uk-UA"/>
        </w:rPr>
        <w:t>2</w:t>
      </w:r>
      <w:r w:rsidR="00BE0F81" w:rsidRPr="00560B3E">
        <w:t xml:space="preserve">. Для </w:t>
      </w:r>
      <w:proofErr w:type="spellStart"/>
      <w:r w:rsidR="00BE0F81" w:rsidRPr="00560B3E">
        <w:t>визначення</w:t>
      </w:r>
      <w:proofErr w:type="spellEnd"/>
      <w:r w:rsidR="00BE0F81" w:rsidRPr="00560B3E">
        <w:t xml:space="preserve"> </w:t>
      </w:r>
      <w:proofErr w:type="spellStart"/>
      <w:r w:rsidR="00BE0F81" w:rsidRPr="00560B3E">
        <w:t>граничних</w:t>
      </w:r>
      <w:proofErr w:type="spellEnd"/>
      <w:r w:rsidR="00BE0F81" w:rsidRPr="00560B3E">
        <w:t xml:space="preserve"> </w:t>
      </w:r>
      <w:proofErr w:type="spellStart"/>
      <w:r w:rsidR="00BE0F81" w:rsidRPr="00560B3E">
        <w:t>обсягів</w:t>
      </w:r>
      <w:proofErr w:type="spellEnd"/>
      <w:r w:rsidR="00BE0F81" w:rsidRPr="00560B3E">
        <w:t xml:space="preserve"> </w:t>
      </w:r>
      <w:proofErr w:type="spellStart"/>
      <w:r w:rsidR="00BE0F81" w:rsidRPr="00560B3E">
        <w:t>в</w:t>
      </w:r>
      <w:r w:rsidR="00B06C95" w:rsidRPr="00560B3E">
        <w:t>идатків</w:t>
      </w:r>
      <w:proofErr w:type="spellEnd"/>
      <w:r w:rsidR="00B06C95" w:rsidRPr="00560B3E">
        <w:t xml:space="preserve"> </w:t>
      </w:r>
      <w:proofErr w:type="spellStart"/>
      <w:r w:rsidR="00B06C95" w:rsidRPr="00560B3E">
        <w:t>загального</w:t>
      </w:r>
      <w:proofErr w:type="spellEnd"/>
      <w:r w:rsidR="00B06C95" w:rsidRPr="00560B3E">
        <w:t xml:space="preserve"> фонду на 202</w:t>
      </w:r>
      <w:r w:rsidR="00737B70" w:rsidRPr="00560B3E">
        <w:rPr>
          <w:lang w:val="uk-UA"/>
        </w:rPr>
        <w:t>2</w:t>
      </w:r>
      <w:r w:rsidR="00BE0F81" w:rsidRPr="00560B3E">
        <w:t xml:space="preserve"> </w:t>
      </w:r>
      <w:proofErr w:type="spellStart"/>
      <w:proofErr w:type="gramStart"/>
      <w:r w:rsidR="00BE0F81" w:rsidRPr="00560B3E">
        <w:t>р</w:t>
      </w:r>
      <w:proofErr w:type="gramEnd"/>
      <w:r w:rsidR="00BE0F81" w:rsidRPr="00560B3E">
        <w:t>ік</w:t>
      </w:r>
      <w:proofErr w:type="spellEnd"/>
      <w:r w:rsidR="00BE0F81" w:rsidRPr="00560B3E">
        <w:t xml:space="preserve"> </w:t>
      </w:r>
      <w:proofErr w:type="spellStart"/>
      <w:r w:rsidR="00BE0F81" w:rsidRPr="00560B3E">
        <w:t>головні</w:t>
      </w:r>
      <w:proofErr w:type="spellEnd"/>
      <w:r w:rsidR="00BE0F81" w:rsidRPr="00560B3E">
        <w:t xml:space="preserve"> </w:t>
      </w:r>
      <w:proofErr w:type="spellStart"/>
      <w:r w:rsidR="00BE0F81" w:rsidRPr="00560B3E">
        <w:t>розпорядники</w:t>
      </w:r>
      <w:proofErr w:type="spellEnd"/>
      <w:r w:rsidR="00BE0F81" w:rsidRPr="00560B3E">
        <w:t xml:space="preserve"> </w:t>
      </w:r>
      <w:proofErr w:type="spellStart"/>
      <w:r w:rsidR="00BE0F81" w:rsidRPr="00560B3E">
        <w:t>надають</w:t>
      </w:r>
      <w:proofErr w:type="spellEnd"/>
      <w:r w:rsidR="00BE0F81" w:rsidRPr="00560B3E">
        <w:t xml:space="preserve"> </w:t>
      </w:r>
      <w:r w:rsidR="00737B70" w:rsidRPr="00560B3E">
        <w:rPr>
          <w:lang w:val="uk-UA"/>
        </w:rPr>
        <w:t>Ф</w:t>
      </w:r>
      <w:r w:rsidR="00BF64A0" w:rsidRPr="00560B3E">
        <w:rPr>
          <w:lang w:val="uk-UA"/>
        </w:rPr>
        <w:t>інансовому  відділу</w:t>
      </w:r>
      <w:r w:rsidR="00BE0F81" w:rsidRPr="00560B3E">
        <w:t xml:space="preserve"> у </w:t>
      </w:r>
      <w:proofErr w:type="spellStart"/>
      <w:r w:rsidR="00BE0F81" w:rsidRPr="00560B3E">
        <w:t>встановлені</w:t>
      </w:r>
      <w:proofErr w:type="spellEnd"/>
      <w:r w:rsidR="00BE0F81" w:rsidRPr="00560B3E">
        <w:t xml:space="preserve"> ним строки </w:t>
      </w:r>
      <w:proofErr w:type="spellStart"/>
      <w:r w:rsidR="00BE0F81" w:rsidRPr="00560B3E">
        <w:t>розрахунки</w:t>
      </w:r>
      <w:proofErr w:type="spellEnd"/>
      <w:r w:rsidR="00BE0F81" w:rsidRPr="00560B3E">
        <w:t xml:space="preserve"> потреби </w:t>
      </w:r>
      <w:proofErr w:type="spellStart"/>
      <w:r w:rsidR="00BE0F81" w:rsidRPr="00560B3E">
        <w:t>обсягу</w:t>
      </w:r>
      <w:proofErr w:type="spellEnd"/>
      <w:r w:rsidR="00BE0F81" w:rsidRPr="00560B3E">
        <w:t xml:space="preserve"> </w:t>
      </w:r>
      <w:proofErr w:type="spellStart"/>
      <w:r w:rsidR="00BE0F81" w:rsidRPr="00560B3E">
        <w:t>видатків</w:t>
      </w:r>
      <w:proofErr w:type="spellEnd"/>
      <w:r w:rsidR="00BE0F81" w:rsidRPr="00560B3E">
        <w:t xml:space="preserve"> на 202</w:t>
      </w:r>
      <w:r w:rsidR="00737B70" w:rsidRPr="00560B3E">
        <w:rPr>
          <w:lang w:val="uk-UA"/>
        </w:rPr>
        <w:t>2</w:t>
      </w:r>
      <w:r w:rsidR="00BE0F81" w:rsidRPr="00560B3E">
        <w:t xml:space="preserve"> </w:t>
      </w:r>
      <w:proofErr w:type="spellStart"/>
      <w:r w:rsidR="00BE0F81" w:rsidRPr="00560B3E">
        <w:t>рік</w:t>
      </w:r>
      <w:proofErr w:type="spellEnd"/>
      <w:r w:rsidR="00BE0F81" w:rsidRPr="00560B3E">
        <w:rPr>
          <w:color w:val="0000FF"/>
        </w:rPr>
        <w:t xml:space="preserve"> </w:t>
      </w:r>
      <w:r w:rsidR="00BE0F81" w:rsidRPr="00560B3E">
        <w:t xml:space="preserve">у </w:t>
      </w:r>
      <w:proofErr w:type="spellStart"/>
      <w:r w:rsidR="00BE0F81" w:rsidRPr="00560B3E">
        <w:t>розрізі</w:t>
      </w:r>
      <w:proofErr w:type="spellEnd"/>
      <w:r w:rsidR="00BE0F81" w:rsidRPr="00560B3E">
        <w:t xml:space="preserve"> </w:t>
      </w:r>
      <w:proofErr w:type="spellStart"/>
      <w:r w:rsidR="00BE0F81" w:rsidRPr="00560B3E">
        <w:t>бюджетних</w:t>
      </w:r>
      <w:proofErr w:type="spellEnd"/>
      <w:r w:rsidR="00BE0F81" w:rsidRPr="00560B3E">
        <w:t xml:space="preserve"> </w:t>
      </w:r>
      <w:proofErr w:type="spellStart"/>
      <w:r w:rsidR="00BE0F81" w:rsidRPr="00560B3E">
        <w:t>установ</w:t>
      </w:r>
      <w:proofErr w:type="spellEnd"/>
      <w:r w:rsidR="00BE0F81" w:rsidRPr="00560B3E">
        <w:t xml:space="preserve"> та </w:t>
      </w:r>
      <w:proofErr w:type="spellStart"/>
      <w:r w:rsidR="00BE0F81" w:rsidRPr="00560B3E">
        <w:t>закладів</w:t>
      </w:r>
      <w:proofErr w:type="spellEnd"/>
      <w:r w:rsidR="00BE0F81" w:rsidRPr="00560B3E">
        <w:t xml:space="preserve"> (</w:t>
      </w:r>
      <w:proofErr w:type="spellStart"/>
      <w:r w:rsidR="00BE0F81" w:rsidRPr="00560B3E">
        <w:t>одержувачів</w:t>
      </w:r>
      <w:proofErr w:type="spellEnd"/>
      <w:r w:rsidR="00BE0F81" w:rsidRPr="00560B3E">
        <w:t xml:space="preserve"> </w:t>
      </w:r>
      <w:proofErr w:type="spellStart"/>
      <w:r w:rsidR="00BE0F81" w:rsidRPr="00560B3E">
        <w:t>бюджетних</w:t>
      </w:r>
      <w:proofErr w:type="spellEnd"/>
      <w:r w:rsidR="00BE0F81" w:rsidRPr="00560B3E">
        <w:t xml:space="preserve"> </w:t>
      </w:r>
      <w:proofErr w:type="spellStart"/>
      <w:r w:rsidR="00BE0F81" w:rsidRPr="00560B3E">
        <w:t>коштів</w:t>
      </w:r>
      <w:proofErr w:type="spellEnd"/>
      <w:r w:rsidR="00BE0F81" w:rsidRPr="00560B3E">
        <w:t>) за формами</w:t>
      </w:r>
      <w:r w:rsidR="00DC7E8B">
        <w:rPr>
          <w:lang w:val="uk-UA"/>
        </w:rPr>
        <w:t xml:space="preserve"> згідно з додатками 4-62</w:t>
      </w:r>
      <w:r w:rsidR="00737B70" w:rsidRPr="00560B3E">
        <w:rPr>
          <w:lang w:val="uk-UA"/>
        </w:rPr>
        <w:t xml:space="preserve"> до цієї Інструкції,</w:t>
      </w:r>
      <w:r w:rsidR="00BE0F81" w:rsidRPr="00560B3E">
        <w:t xml:space="preserve"> в </w:t>
      </w:r>
      <w:proofErr w:type="spellStart"/>
      <w:r w:rsidR="00BE0F81" w:rsidRPr="00560B3E">
        <w:t>електронному</w:t>
      </w:r>
      <w:proofErr w:type="spellEnd"/>
      <w:r w:rsidR="00BE0F81" w:rsidRPr="00560B3E">
        <w:t xml:space="preserve"> </w:t>
      </w:r>
      <w:proofErr w:type="spellStart"/>
      <w:r w:rsidR="00BE0F81" w:rsidRPr="00560B3E">
        <w:t>вигляді</w:t>
      </w:r>
      <w:proofErr w:type="spellEnd"/>
      <w:r w:rsidR="00BE0F81" w:rsidRPr="00560B3E">
        <w:t xml:space="preserve"> </w:t>
      </w:r>
      <w:proofErr w:type="gramStart"/>
      <w:r w:rsidR="00BE0F81" w:rsidRPr="00560B3E">
        <w:t>на</w:t>
      </w:r>
      <w:proofErr w:type="gramEnd"/>
      <w:r w:rsidR="00BE0F81" w:rsidRPr="00560B3E">
        <w:t xml:space="preserve"> адресу: </w:t>
      </w:r>
      <w:r w:rsidR="00F91DED" w:rsidRPr="00560B3E">
        <w:rPr>
          <w:lang w:val="en-US"/>
        </w:rPr>
        <w:t>fin</w:t>
      </w:r>
      <w:r w:rsidR="00F91DED" w:rsidRPr="00560B3E">
        <w:t>_</w:t>
      </w:r>
      <w:proofErr w:type="spellStart"/>
      <w:r w:rsidR="00F91DED" w:rsidRPr="00560B3E">
        <w:rPr>
          <w:lang w:val="en-US"/>
        </w:rPr>
        <w:t>tr</w:t>
      </w:r>
      <w:proofErr w:type="spellEnd"/>
      <w:r w:rsidR="00F91DED" w:rsidRPr="00560B3E">
        <w:t>_</w:t>
      </w:r>
      <w:proofErr w:type="spellStart"/>
      <w:r w:rsidR="00F91DED" w:rsidRPr="00560B3E">
        <w:rPr>
          <w:lang w:val="en-US"/>
        </w:rPr>
        <w:t>otg</w:t>
      </w:r>
      <w:proofErr w:type="spellEnd"/>
      <w:r w:rsidR="00F91DED" w:rsidRPr="00560B3E">
        <w:t>@</w:t>
      </w:r>
      <w:proofErr w:type="spellStart"/>
      <w:r w:rsidR="00F91DED" w:rsidRPr="00560B3E">
        <w:rPr>
          <w:lang w:val="en-US"/>
        </w:rPr>
        <w:t>ukr</w:t>
      </w:r>
      <w:proofErr w:type="spellEnd"/>
      <w:r w:rsidR="00F91DED" w:rsidRPr="00560B3E">
        <w:t>.</w:t>
      </w:r>
      <w:r w:rsidR="00F91DED" w:rsidRPr="00560B3E">
        <w:rPr>
          <w:lang w:val="en-US"/>
        </w:rPr>
        <w:t>net</w:t>
      </w:r>
      <w:r w:rsidR="00BE0F81" w:rsidRPr="00560B3E">
        <w:rPr>
          <w:b/>
        </w:rPr>
        <w:t xml:space="preserve">  </w:t>
      </w:r>
      <w:proofErr w:type="spellStart"/>
      <w:r w:rsidR="00BE0F81" w:rsidRPr="00560B3E">
        <w:t>з</w:t>
      </w:r>
      <w:proofErr w:type="spellEnd"/>
      <w:r w:rsidR="00BE0F81" w:rsidRPr="00560B3E">
        <w:t xml:space="preserve"> </w:t>
      </w:r>
      <w:proofErr w:type="spellStart"/>
      <w:r w:rsidR="00BE0F81" w:rsidRPr="00560B3E">
        <w:t>супровідним</w:t>
      </w:r>
      <w:proofErr w:type="spellEnd"/>
      <w:r w:rsidR="00BE0F81" w:rsidRPr="00560B3E">
        <w:t xml:space="preserve"> листом.</w:t>
      </w:r>
    </w:p>
    <w:p w:rsidR="00BE0F81" w:rsidRPr="00560B3E" w:rsidRDefault="004A3F33" w:rsidP="00525230">
      <w:pPr>
        <w:pStyle w:val="a8"/>
        <w:spacing w:before="120" w:after="0"/>
        <w:ind w:left="0" w:firstLine="283"/>
      </w:pPr>
      <w:r w:rsidRPr="00560B3E">
        <w:rPr>
          <w:lang w:val="uk-UA"/>
        </w:rPr>
        <w:t>3</w:t>
      </w:r>
      <w:r w:rsidRPr="00560B3E">
        <w:t>.</w:t>
      </w:r>
      <w:r w:rsidRPr="00560B3E">
        <w:rPr>
          <w:lang w:val="uk-UA"/>
        </w:rPr>
        <w:t>3</w:t>
      </w:r>
      <w:r w:rsidR="00BE0F81" w:rsidRPr="00560B3E">
        <w:t xml:space="preserve">. На </w:t>
      </w:r>
      <w:proofErr w:type="spellStart"/>
      <w:proofErr w:type="gramStart"/>
      <w:r w:rsidR="00BE0F81" w:rsidRPr="00560B3E">
        <w:t>п</w:t>
      </w:r>
      <w:proofErr w:type="gramEnd"/>
      <w:r w:rsidR="00BE0F81" w:rsidRPr="00560B3E">
        <w:t>ідставі</w:t>
      </w:r>
      <w:proofErr w:type="spellEnd"/>
      <w:r w:rsidR="00BE0F81" w:rsidRPr="00560B3E">
        <w:t xml:space="preserve"> </w:t>
      </w:r>
      <w:proofErr w:type="spellStart"/>
      <w:r w:rsidR="00BE0F81" w:rsidRPr="00560B3E">
        <w:t>аналізу</w:t>
      </w:r>
      <w:proofErr w:type="spellEnd"/>
      <w:r w:rsidR="00BE0F81" w:rsidRPr="00560B3E">
        <w:t xml:space="preserve"> потреби </w:t>
      </w:r>
      <w:proofErr w:type="spellStart"/>
      <w:r w:rsidR="00BE0F81" w:rsidRPr="00560B3E">
        <w:t>головних</w:t>
      </w:r>
      <w:proofErr w:type="spellEnd"/>
      <w:r w:rsidR="00BE0F81" w:rsidRPr="00560B3E">
        <w:t xml:space="preserve"> </w:t>
      </w:r>
      <w:proofErr w:type="spellStart"/>
      <w:r w:rsidR="00BE0F81" w:rsidRPr="00560B3E">
        <w:t>розпорядників</w:t>
      </w:r>
      <w:proofErr w:type="spellEnd"/>
      <w:r w:rsidR="00BE0F81" w:rsidRPr="00560B3E">
        <w:t xml:space="preserve"> та прогнозного </w:t>
      </w:r>
      <w:proofErr w:type="spellStart"/>
      <w:r w:rsidR="00BE0F81" w:rsidRPr="00560B3E">
        <w:t>обсягу</w:t>
      </w:r>
      <w:proofErr w:type="spellEnd"/>
      <w:r w:rsidR="00BE0F81" w:rsidRPr="00560B3E">
        <w:t xml:space="preserve"> </w:t>
      </w:r>
      <w:proofErr w:type="spellStart"/>
      <w:r w:rsidR="00BE0F81" w:rsidRPr="00560B3E">
        <w:t>доходів</w:t>
      </w:r>
      <w:proofErr w:type="spellEnd"/>
      <w:r w:rsidR="00BE0F81" w:rsidRPr="00560B3E">
        <w:t xml:space="preserve"> </w:t>
      </w:r>
      <w:r w:rsidR="00BF64A0" w:rsidRPr="00560B3E">
        <w:rPr>
          <w:lang w:val="uk-UA"/>
        </w:rPr>
        <w:t>селищ</w:t>
      </w:r>
      <w:proofErr w:type="spellStart"/>
      <w:r w:rsidR="00BE0F81" w:rsidRPr="00560B3E">
        <w:t>ного</w:t>
      </w:r>
      <w:proofErr w:type="spellEnd"/>
      <w:r w:rsidR="00BE0F81" w:rsidRPr="00560B3E">
        <w:t xml:space="preserve"> бюджету</w:t>
      </w:r>
      <w:r w:rsidR="00B06C95" w:rsidRPr="00560B3E">
        <w:t xml:space="preserve"> на 202</w:t>
      </w:r>
      <w:r w:rsidR="00737B70" w:rsidRPr="00560B3E">
        <w:rPr>
          <w:lang w:val="uk-UA"/>
        </w:rPr>
        <w:t>2</w:t>
      </w:r>
      <w:r w:rsidR="00BE0F81" w:rsidRPr="00560B3E">
        <w:t xml:space="preserve"> </w:t>
      </w:r>
      <w:proofErr w:type="spellStart"/>
      <w:r w:rsidR="00BE0F81" w:rsidRPr="00560B3E">
        <w:t>рік</w:t>
      </w:r>
      <w:proofErr w:type="spellEnd"/>
      <w:r w:rsidR="00BE0F81" w:rsidRPr="00560B3E">
        <w:t xml:space="preserve">, </w:t>
      </w:r>
      <w:proofErr w:type="spellStart"/>
      <w:r w:rsidR="00BE0F81" w:rsidRPr="00560B3E">
        <w:t>затверджених</w:t>
      </w:r>
      <w:proofErr w:type="spellEnd"/>
      <w:r w:rsidR="00BE0F81" w:rsidRPr="00560B3E">
        <w:t xml:space="preserve"> </w:t>
      </w:r>
      <w:proofErr w:type="spellStart"/>
      <w:r w:rsidR="00BE0F81" w:rsidRPr="00560B3E">
        <w:t>і</w:t>
      </w:r>
      <w:proofErr w:type="spellEnd"/>
      <w:r w:rsidR="00BE0F81" w:rsidRPr="00560B3E">
        <w:t xml:space="preserve"> </w:t>
      </w:r>
      <w:proofErr w:type="spellStart"/>
      <w:r w:rsidR="00BE0F81" w:rsidRPr="00560B3E">
        <w:t>очікуваних</w:t>
      </w:r>
      <w:proofErr w:type="spellEnd"/>
      <w:r w:rsidR="00BE0F81" w:rsidRPr="00560B3E">
        <w:t xml:space="preserve"> </w:t>
      </w:r>
      <w:proofErr w:type="spellStart"/>
      <w:r w:rsidR="00BE0F81" w:rsidRPr="00560B3E">
        <w:t>показників</w:t>
      </w:r>
      <w:proofErr w:type="spellEnd"/>
      <w:r w:rsidR="00BE0F81" w:rsidRPr="00560B3E">
        <w:t xml:space="preserve"> </w:t>
      </w:r>
      <w:proofErr w:type="spellStart"/>
      <w:r w:rsidR="00BE0F81" w:rsidRPr="00560B3E">
        <w:t>виконання</w:t>
      </w:r>
      <w:proofErr w:type="spellEnd"/>
      <w:r w:rsidR="00BE0F81" w:rsidRPr="00560B3E">
        <w:t xml:space="preserve"> </w:t>
      </w:r>
      <w:r w:rsidR="00BF64A0" w:rsidRPr="00560B3E">
        <w:rPr>
          <w:lang w:val="uk-UA"/>
        </w:rPr>
        <w:t>селищ</w:t>
      </w:r>
      <w:proofErr w:type="spellStart"/>
      <w:r w:rsidR="00BE0F81" w:rsidRPr="00560B3E">
        <w:t>ного</w:t>
      </w:r>
      <w:proofErr w:type="spellEnd"/>
      <w:r w:rsidR="00BE0F81" w:rsidRPr="00560B3E">
        <w:t xml:space="preserve"> бюджету у</w:t>
      </w:r>
      <w:r w:rsidR="00B06C95" w:rsidRPr="00560B3E">
        <w:t xml:space="preserve"> 20</w:t>
      </w:r>
      <w:r w:rsidR="00B06C95" w:rsidRPr="00560B3E">
        <w:rPr>
          <w:lang w:val="uk-UA"/>
        </w:rPr>
        <w:t>2</w:t>
      </w:r>
      <w:r w:rsidR="00737B70" w:rsidRPr="00560B3E">
        <w:rPr>
          <w:lang w:val="uk-UA"/>
        </w:rPr>
        <w:t>1</w:t>
      </w:r>
      <w:r w:rsidR="00BE0F81" w:rsidRPr="00560B3E">
        <w:t xml:space="preserve"> </w:t>
      </w:r>
      <w:proofErr w:type="spellStart"/>
      <w:r w:rsidR="00BE0F81" w:rsidRPr="00560B3E">
        <w:t>році</w:t>
      </w:r>
      <w:proofErr w:type="spellEnd"/>
      <w:r w:rsidR="00BE0F81" w:rsidRPr="00560B3E">
        <w:t xml:space="preserve">, </w:t>
      </w:r>
      <w:r w:rsidR="00737B70" w:rsidRPr="00560B3E">
        <w:rPr>
          <w:lang w:val="uk-UA"/>
        </w:rPr>
        <w:t>Ф</w:t>
      </w:r>
      <w:r w:rsidR="00BF64A0" w:rsidRPr="00560B3E">
        <w:rPr>
          <w:lang w:val="uk-UA"/>
        </w:rPr>
        <w:t>інансовий  відділ</w:t>
      </w:r>
      <w:r w:rsidR="00BE0F81" w:rsidRPr="00560B3E">
        <w:t xml:space="preserve"> </w:t>
      </w:r>
      <w:proofErr w:type="spellStart"/>
      <w:r w:rsidR="00BE0F81" w:rsidRPr="00560B3E">
        <w:t>визначає</w:t>
      </w:r>
      <w:proofErr w:type="spellEnd"/>
      <w:r w:rsidR="00BE0F81" w:rsidRPr="00560B3E">
        <w:t xml:space="preserve"> </w:t>
      </w:r>
      <w:proofErr w:type="spellStart"/>
      <w:r w:rsidR="00BE0F81" w:rsidRPr="00560B3E">
        <w:t>граничні</w:t>
      </w:r>
      <w:proofErr w:type="spellEnd"/>
      <w:r w:rsidR="00BE0F81" w:rsidRPr="00560B3E">
        <w:t xml:space="preserve"> </w:t>
      </w:r>
      <w:proofErr w:type="spellStart"/>
      <w:r w:rsidR="00BE0F81" w:rsidRPr="00560B3E">
        <w:t>обсяги</w:t>
      </w:r>
      <w:proofErr w:type="spellEnd"/>
      <w:r w:rsidR="00BE0F81" w:rsidRPr="00560B3E">
        <w:t xml:space="preserve"> </w:t>
      </w:r>
      <w:proofErr w:type="spellStart"/>
      <w:r w:rsidR="00BE0F81" w:rsidRPr="00560B3E">
        <w:t>видатків</w:t>
      </w:r>
      <w:proofErr w:type="spellEnd"/>
      <w:r w:rsidR="00BE0F81" w:rsidRPr="00560B3E">
        <w:t xml:space="preserve"> </w:t>
      </w:r>
      <w:proofErr w:type="spellStart"/>
      <w:r w:rsidR="00B06C95" w:rsidRPr="00560B3E">
        <w:t>загального</w:t>
      </w:r>
      <w:proofErr w:type="spellEnd"/>
      <w:r w:rsidR="00B06C95" w:rsidRPr="00560B3E">
        <w:t xml:space="preserve"> фонду бюджету на 202</w:t>
      </w:r>
      <w:r w:rsidR="00737B70" w:rsidRPr="00560B3E">
        <w:rPr>
          <w:lang w:val="uk-UA"/>
        </w:rPr>
        <w:t>2</w:t>
      </w:r>
      <w:r w:rsidR="00BE0F81" w:rsidRPr="00560B3E">
        <w:t xml:space="preserve"> </w:t>
      </w:r>
      <w:proofErr w:type="spellStart"/>
      <w:r w:rsidR="00BE0F81" w:rsidRPr="00560B3E">
        <w:t>рік</w:t>
      </w:r>
      <w:proofErr w:type="spellEnd"/>
      <w:r w:rsidR="00BE0F81" w:rsidRPr="00560B3E">
        <w:t xml:space="preserve"> та доводить до </w:t>
      </w:r>
      <w:proofErr w:type="spellStart"/>
      <w:r w:rsidR="00BE0F81" w:rsidRPr="00560B3E">
        <w:t>головних</w:t>
      </w:r>
      <w:proofErr w:type="spellEnd"/>
      <w:r w:rsidR="00BE0F81" w:rsidRPr="00560B3E">
        <w:t xml:space="preserve"> </w:t>
      </w:r>
      <w:proofErr w:type="spellStart"/>
      <w:r w:rsidR="00BE0F81" w:rsidRPr="00560B3E">
        <w:t>розпорядників</w:t>
      </w:r>
      <w:proofErr w:type="spellEnd"/>
      <w:r w:rsidR="00BE0F81" w:rsidRPr="00560B3E">
        <w:t xml:space="preserve"> </w:t>
      </w:r>
      <w:proofErr w:type="spellStart"/>
      <w:r w:rsidR="00BE0F81" w:rsidRPr="00560B3E">
        <w:t>граничні</w:t>
      </w:r>
      <w:proofErr w:type="spellEnd"/>
      <w:r w:rsidR="00B06C95" w:rsidRPr="00560B3E">
        <w:t xml:space="preserve"> </w:t>
      </w:r>
      <w:proofErr w:type="spellStart"/>
      <w:r w:rsidR="00B06C95" w:rsidRPr="00560B3E">
        <w:t>обсяги</w:t>
      </w:r>
      <w:proofErr w:type="spellEnd"/>
      <w:r w:rsidR="00B06C95" w:rsidRPr="00560B3E">
        <w:t xml:space="preserve"> </w:t>
      </w:r>
      <w:proofErr w:type="spellStart"/>
      <w:r w:rsidR="00B06C95" w:rsidRPr="00560B3E">
        <w:t>видатків</w:t>
      </w:r>
      <w:proofErr w:type="spellEnd"/>
      <w:r w:rsidR="00B06C95" w:rsidRPr="00560B3E">
        <w:t xml:space="preserve"> бюджету на 202</w:t>
      </w:r>
      <w:r w:rsidR="00737B70" w:rsidRPr="00560B3E">
        <w:rPr>
          <w:lang w:val="uk-UA"/>
        </w:rPr>
        <w:t>2</w:t>
      </w:r>
      <w:r w:rsidR="00BE0F81" w:rsidRPr="00560B3E">
        <w:t xml:space="preserve"> </w:t>
      </w:r>
      <w:proofErr w:type="spellStart"/>
      <w:proofErr w:type="gramStart"/>
      <w:r w:rsidR="00BE0F81" w:rsidRPr="00560B3E">
        <w:t>р</w:t>
      </w:r>
      <w:proofErr w:type="gramEnd"/>
      <w:r w:rsidR="00BE0F81" w:rsidRPr="00560B3E">
        <w:t>ік</w:t>
      </w:r>
      <w:proofErr w:type="spellEnd"/>
      <w:r w:rsidR="00BE0F81" w:rsidRPr="00560B3E">
        <w:t xml:space="preserve"> для </w:t>
      </w:r>
      <w:proofErr w:type="spellStart"/>
      <w:r w:rsidR="00BE0F81" w:rsidRPr="00560B3E">
        <w:t>складання</w:t>
      </w:r>
      <w:proofErr w:type="spellEnd"/>
      <w:r w:rsidR="00BE0F81" w:rsidRPr="00560B3E">
        <w:t xml:space="preserve"> </w:t>
      </w:r>
      <w:proofErr w:type="spellStart"/>
      <w:r w:rsidR="00BE0F81" w:rsidRPr="00560B3E">
        <w:t>головними</w:t>
      </w:r>
      <w:proofErr w:type="spellEnd"/>
      <w:r w:rsidR="00BE0F81" w:rsidRPr="00560B3E">
        <w:t xml:space="preserve"> </w:t>
      </w:r>
      <w:proofErr w:type="spellStart"/>
      <w:r w:rsidR="00BE0F81" w:rsidRPr="00560B3E">
        <w:t>розпорядниками</w:t>
      </w:r>
      <w:proofErr w:type="spellEnd"/>
      <w:r w:rsidR="00BE0F81" w:rsidRPr="00560B3E">
        <w:t xml:space="preserve"> </w:t>
      </w:r>
      <w:proofErr w:type="spellStart"/>
      <w:r w:rsidR="00BE0F81" w:rsidRPr="00560B3E">
        <w:t>бюджетних</w:t>
      </w:r>
      <w:proofErr w:type="spellEnd"/>
      <w:r w:rsidR="00BE0F81" w:rsidRPr="00560B3E">
        <w:t xml:space="preserve"> </w:t>
      </w:r>
      <w:proofErr w:type="spellStart"/>
      <w:r w:rsidR="00BE0F81" w:rsidRPr="00560B3E">
        <w:t>запитів</w:t>
      </w:r>
      <w:proofErr w:type="spellEnd"/>
      <w:r w:rsidR="00BE0F81" w:rsidRPr="00560B3E">
        <w:t xml:space="preserve"> </w:t>
      </w:r>
      <w:r w:rsidR="00737B70" w:rsidRPr="00560B3E">
        <w:t xml:space="preserve">та </w:t>
      </w:r>
      <w:r w:rsidRPr="00560B3E">
        <w:rPr>
          <w:lang w:val="uk-UA"/>
        </w:rPr>
        <w:t>І</w:t>
      </w:r>
      <w:proofErr w:type="spellStart"/>
      <w:r w:rsidR="00BE0F81" w:rsidRPr="00560B3E">
        <w:t>ндикативні</w:t>
      </w:r>
      <w:proofErr w:type="spellEnd"/>
      <w:r w:rsidR="00BE0F81" w:rsidRPr="00560B3E">
        <w:t xml:space="preserve"> </w:t>
      </w:r>
      <w:proofErr w:type="spellStart"/>
      <w:r w:rsidR="00BE0F81" w:rsidRPr="00560B3E">
        <w:t>показники</w:t>
      </w:r>
      <w:proofErr w:type="spellEnd"/>
      <w:r w:rsidR="00BE0F81" w:rsidRPr="00560B3E">
        <w:t xml:space="preserve"> </w:t>
      </w:r>
      <w:r w:rsidR="00B06C95" w:rsidRPr="00560B3E">
        <w:t>на 202</w:t>
      </w:r>
      <w:r w:rsidRPr="00560B3E">
        <w:rPr>
          <w:lang w:val="uk-UA"/>
        </w:rPr>
        <w:t>3</w:t>
      </w:r>
      <w:r w:rsidR="00B06C95" w:rsidRPr="00560B3E">
        <w:t>-202</w:t>
      </w:r>
      <w:r w:rsidRPr="00560B3E">
        <w:rPr>
          <w:lang w:val="uk-UA"/>
        </w:rPr>
        <w:t>4</w:t>
      </w:r>
      <w:r w:rsidR="00BE0F81" w:rsidRPr="00560B3E">
        <w:t xml:space="preserve"> роки.   </w:t>
      </w:r>
    </w:p>
    <w:p w:rsidR="00BE0F81" w:rsidRPr="00560B3E" w:rsidRDefault="004A3F33" w:rsidP="00525230">
      <w:pPr>
        <w:pStyle w:val="rvps2"/>
        <w:shd w:val="clear" w:color="auto" w:fill="FFFFFF"/>
        <w:spacing w:before="120" w:after="0"/>
        <w:ind w:firstLine="283"/>
        <w:jc w:val="both"/>
      </w:pPr>
      <w:r w:rsidRPr="00560B3E">
        <w:t>3</w:t>
      </w:r>
      <w:r w:rsidR="00BE0F81" w:rsidRPr="00560B3E">
        <w:t>.</w:t>
      </w:r>
      <w:r w:rsidRPr="00560B3E">
        <w:t>4</w:t>
      </w:r>
      <w:r w:rsidR="00BE0F81" w:rsidRPr="00560B3E">
        <w:t xml:space="preserve">. В межах  граничного обсягу видатків та </w:t>
      </w:r>
      <w:r w:rsidRPr="00560B3E">
        <w:t>І</w:t>
      </w:r>
      <w:r w:rsidR="00BE0F81" w:rsidRPr="00560B3E">
        <w:t xml:space="preserve">ндикативних показників </w:t>
      </w:r>
      <w:r w:rsidRPr="00560B3E">
        <w:t xml:space="preserve"> </w:t>
      </w:r>
      <w:r w:rsidR="00BE0F81" w:rsidRPr="00560B3E">
        <w:t>гол</w:t>
      </w:r>
      <w:r w:rsidRPr="00560B3E">
        <w:t xml:space="preserve">овні розпорядники складають </w:t>
      </w:r>
      <w:proofErr w:type="spellStart"/>
      <w:r w:rsidRPr="00560B3E">
        <w:t>проє</w:t>
      </w:r>
      <w:r w:rsidR="00BE0F81" w:rsidRPr="00560B3E">
        <w:t>кти</w:t>
      </w:r>
      <w:proofErr w:type="spellEnd"/>
      <w:r w:rsidR="00BE0F81" w:rsidRPr="00560B3E">
        <w:t xml:space="preserve"> зведених кошторисів і </w:t>
      </w:r>
      <w:r w:rsidRPr="00560B3E">
        <w:t xml:space="preserve">формують бюджетні запити на 2022 </w:t>
      </w:r>
      <w:r w:rsidR="00BE0F81" w:rsidRPr="00560B3E">
        <w:t xml:space="preserve">рік за бюджетними програмами </w:t>
      </w:r>
      <w:r w:rsidRPr="00560B3E">
        <w:t>за формами</w:t>
      </w:r>
      <w:r w:rsidR="00BE0F81" w:rsidRPr="00560B3E">
        <w:t xml:space="preserve"> </w:t>
      </w:r>
      <w:r w:rsidRPr="00560B3E">
        <w:t>згідно</w:t>
      </w:r>
      <w:r w:rsidR="00BE0F81" w:rsidRPr="00560B3E">
        <w:t xml:space="preserve"> </w:t>
      </w:r>
      <w:r w:rsidRPr="00560B3E">
        <w:t xml:space="preserve">з </w:t>
      </w:r>
      <w:r w:rsidR="00BE0F81" w:rsidRPr="00560B3E">
        <w:t>додатка</w:t>
      </w:r>
      <w:r w:rsidRPr="00560B3E">
        <w:t>ми</w:t>
      </w:r>
      <w:r w:rsidR="00BE0F81" w:rsidRPr="00560B3E">
        <w:t xml:space="preserve"> </w:t>
      </w:r>
      <w:r w:rsidR="00D52C1C" w:rsidRPr="00560B3E">
        <w:t xml:space="preserve"> </w:t>
      </w:r>
      <w:r w:rsidR="00BE0F81" w:rsidRPr="00560B3E">
        <w:t>6</w:t>
      </w:r>
      <w:r w:rsidR="00DC7E8B">
        <w:t>3</w:t>
      </w:r>
      <w:r w:rsidR="00F05CCD" w:rsidRPr="00560B3E">
        <w:t>-12</w:t>
      </w:r>
      <w:r w:rsidR="00F05CCD" w:rsidRPr="00560B3E">
        <w:rPr>
          <w:lang w:val="ru-RU"/>
        </w:rPr>
        <w:t>1</w:t>
      </w:r>
      <w:r w:rsidR="00DC7E8B">
        <w:rPr>
          <w:lang w:val="ru-RU"/>
        </w:rPr>
        <w:t xml:space="preserve"> та 123-125</w:t>
      </w:r>
      <w:r w:rsidRPr="00560B3E">
        <w:rPr>
          <w:lang w:val="ru-RU"/>
        </w:rPr>
        <w:t xml:space="preserve"> до </w:t>
      </w:r>
      <w:proofErr w:type="spellStart"/>
      <w:r w:rsidRPr="00560B3E">
        <w:rPr>
          <w:lang w:val="ru-RU"/>
        </w:rPr>
        <w:t>цієї</w:t>
      </w:r>
      <w:proofErr w:type="spellEnd"/>
      <w:r w:rsidRPr="00560B3E">
        <w:rPr>
          <w:lang w:val="ru-RU"/>
        </w:rPr>
        <w:t xml:space="preserve">  </w:t>
      </w:r>
      <w:proofErr w:type="spellStart"/>
      <w:r w:rsidRPr="00560B3E">
        <w:rPr>
          <w:lang w:val="ru-RU"/>
        </w:rPr>
        <w:t>Інструкції</w:t>
      </w:r>
      <w:proofErr w:type="spellEnd"/>
      <w:r w:rsidR="00BE0F81" w:rsidRPr="00560B3E">
        <w:t xml:space="preserve"> та подають їх</w:t>
      </w:r>
      <w:r w:rsidRPr="00560B3E">
        <w:t xml:space="preserve"> Фінансовому  відділу для аналізу  і </w:t>
      </w:r>
      <w:r w:rsidR="00BE0F81" w:rsidRPr="00560B3E">
        <w:rPr>
          <w:color w:val="000000"/>
        </w:rPr>
        <w:t xml:space="preserve"> вк</w:t>
      </w:r>
      <w:r w:rsidR="00BE0F81" w:rsidRPr="00560B3E">
        <w:t xml:space="preserve">лючення в установленому порядку </w:t>
      </w:r>
      <w:r w:rsidRPr="00560B3E">
        <w:t xml:space="preserve">до </w:t>
      </w:r>
      <w:proofErr w:type="spellStart"/>
      <w:r w:rsidRPr="00560B3E">
        <w:t>проє</w:t>
      </w:r>
      <w:r w:rsidR="00BE0F81" w:rsidRPr="00560B3E">
        <w:t>кту</w:t>
      </w:r>
      <w:proofErr w:type="spellEnd"/>
      <w:r w:rsidR="00BE0F81" w:rsidRPr="00560B3E">
        <w:t xml:space="preserve"> </w:t>
      </w:r>
      <w:r w:rsidR="007F61FD" w:rsidRPr="00560B3E">
        <w:t>селищ</w:t>
      </w:r>
      <w:r w:rsidR="00BE0F81" w:rsidRPr="00560B3E">
        <w:t>ного бюджету.</w:t>
      </w:r>
    </w:p>
    <w:p w:rsidR="00BE0F81" w:rsidRPr="00560B3E" w:rsidRDefault="004A3F33" w:rsidP="00525230">
      <w:pPr>
        <w:pStyle w:val="a8"/>
        <w:tabs>
          <w:tab w:val="left" w:pos="1276"/>
        </w:tabs>
        <w:spacing w:before="120" w:after="0"/>
        <w:ind w:left="0" w:firstLine="283"/>
        <w:rPr>
          <w:lang w:val="uk-UA"/>
        </w:rPr>
      </w:pPr>
      <w:r w:rsidRPr="00560B3E">
        <w:rPr>
          <w:lang w:val="uk-UA"/>
        </w:rPr>
        <w:t>3</w:t>
      </w:r>
      <w:r w:rsidR="00BE0F81" w:rsidRPr="00560B3E">
        <w:rPr>
          <w:lang w:val="uk-UA"/>
        </w:rPr>
        <w:t>.</w:t>
      </w:r>
      <w:r w:rsidRPr="00560B3E">
        <w:rPr>
          <w:color w:val="000000"/>
          <w:lang w:val="uk-UA"/>
        </w:rPr>
        <w:t>5</w:t>
      </w:r>
      <w:r w:rsidR="00BE0F81" w:rsidRPr="00560B3E">
        <w:rPr>
          <w:color w:val="000000"/>
          <w:lang w:val="uk-UA"/>
        </w:rPr>
        <w:t>.</w:t>
      </w:r>
      <w:r w:rsidRPr="00560B3E">
        <w:rPr>
          <w:color w:val="000000"/>
          <w:lang w:val="uk-UA"/>
        </w:rPr>
        <w:t xml:space="preserve"> </w:t>
      </w:r>
      <w:r w:rsidR="00BE0F81" w:rsidRPr="00560B3E">
        <w:rPr>
          <w:color w:val="000000"/>
          <w:lang w:val="uk-UA"/>
        </w:rPr>
        <w:t xml:space="preserve"> </w:t>
      </w:r>
      <w:r w:rsidRPr="00560B3E">
        <w:rPr>
          <w:color w:val="000000"/>
          <w:lang w:val="uk-UA"/>
        </w:rPr>
        <w:t>Бюджетні запити на 2022</w:t>
      </w:r>
      <w:r w:rsidR="00BE0F81" w:rsidRPr="00560B3E">
        <w:rPr>
          <w:color w:val="000000"/>
          <w:lang w:val="uk-UA"/>
        </w:rPr>
        <w:t xml:space="preserve"> рік складаються </w:t>
      </w:r>
      <w:r w:rsidRPr="00560B3E">
        <w:rPr>
          <w:color w:val="000000"/>
          <w:lang w:val="uk-UA"/>
        </w:rPr>
        <w:t xml:space="preserve"> г</w:t>
      </w:r>
      <w:r w:rsidR="00BE0F81" w:rsidRPr="00560B3E">
        <w:rPr>
          <w:color w:val="000000"/>
          <w:lang w:val="uk-UA"/>
        </w:rPr>
        <w:t xml:space="preserve">оловними розпорядниками за </w:t>
      </w:r>
      <w:r w:rsidR="00DC7E8B">
        <w:rPr>
          <w:color w:val="000000"/>
          <w:lang w:val="uk-UA"/>
        </w:rPr>
        <w:t>п</w:t>
      </w:r>
      <w:r w:rsidR="00BE0F81" w:rsidRPr="00560B3E">
        <w:rPr>
          <w:color w:val="000000"/>
          <w:lang w:val="uk-UA"/>
        </w:rPr>
        <w:t>рограмною класифікацією видатків та кредитування місцевих бюджетів і</w:t>
      </w:r>
      <w:r w:rsidR="00BE0F81" w:rsidRPr="00560B3E">
        <w:rPr>
          <w:lang w:val="uk-UA"/>
        </w:rPr>
        <w:t xml:space="preserve"> повною економічною класифікацією у розрізі бюджетних установ і закладів, включених до їх мережі.</w:t>
      </w:r>
    </w:p>
    <w:p w:rsidR="00BE0F81" w:rsidRPr="00560B3E" w:rsidRDefault="004A3F33" w:rsidP="00525230">
      <w:pPr>
        <w:pStyle w:val="a3"/>
        <w:spacing w:before="120" w:after="0"/>
        <w:ind w:firstLine="283"/>
        <w:jc w:val="both"/>
        <w:rPr>
          <w:color w:val="000000"/>
        </w:rPr>
      </w:pPr>
      <w:r w:rsidRPr="00560B3E">
        <w:t>3</w:t>
      </w:r>
      <w:r w:rsidR="00BE0F81" w:rsidRPr="00560B3E">
        <w:t>.</w:t>
      </w:r>
      <w:r w:rsidRPr="00560B3E">
        <w:rPr>
          <w:color w:val="000000"/>
        </w:rPr>
        <w:t>6. Бюджетний  запит</w:t>
      </w:r>
      <w:r w:rsidR="00BE0F81" w:rsidRPr="00560B3E">
        <w:rPr>
          <w:color w:val="000000"/>
        </w:rPr>
        <w:t xml:space="preserve"> за кожним кодом економічної класифікації повинен  підтверджуватись</w:t>
      </w:r>
      <w:r w:rsidRPr="00560B3E">
        <w:rPr>
          <w:color w:val="000000"/>
        </w:rPr>
        <w:t xml:space="preserve"> </w:t>
      </w:r>
      <w:r w:rsidR="00BE0F81" w:rsidRPr="00560B3E">
        <w:rPr>
          <w:color w:val="000000"/>
        </w:rPr>
        <w:t xml:space="preserve">детальними розрахунками та економічними обґрунтуваннями, відповідати вимогам жорсткого режиму економії бюджетних коштів, впорядкування фінансових зобов'язань і їх узгодження з реальними можливостями </w:t>
      </w:r>
      <w:r w:rsidR="007F61FD" w:rsidRPr="00560B3E">
        <w:rPr>
          <w:color w:val="000000"/>
        </w:rPr>
        <w:t>селищ</w:t>
      </w:r>
      <w:r w:rsidR="00BE0F81" w:rsidRPr="00560B3E">
        <w:rPr>
          <w:color w:val="000000"/>
        </w:rPr>
        <w:t>ного бюджету.</w:t>
      </w:r>
    </w:p>
    <w:p w:rsidR="00BE0F81" w:rsidRPr="00560B3E" w:rsidRDefault="004A3F33" w:rsidP="00525230">
      <w:pPr>
        <w:pStyle w:val="a8"/>
        <w:tabs>
          <w:tab w:val="left" w:pos="1276"/>
        </w:tabs>
        <w:spacing w:before="120" w:after="0"/>
        <w:ind w:left="0" w:firstLine="283"/>
      </w:pPr>
      <w:r w:rsidRPr="00560B3E">
        <w:rPr>
          <w:lang w:val="uk-UA"/>
        </w:rPr>
        <w:t>3</w:t>
      </w:r>
      <w:r w:rsidRPr="00560B3E">
        <w:t>.</w:t>
      </w:r>
      <w:r w:rsidRPr="00560B3E">
        <w:rPr>
          <w:lang w:val="uk-UA"/>
        </w:rPr>
        <w:t>7</w:t>
      </w:r>
      <w:r w:rsidR="00BE0F81" w:rsidRPr="00560B3E">
        <w:t xml:space="preserve">. </w:t>
      </w:r>
      <w:proofErr w:type="spellStart"/>
      <w:r w:rsidR="00BE0F81" w:rsidRPr="00560B3E">
        <w:t>Розподіл</w:t>
      </w:r>
      <w:proofErr w:type="spellEnd"/>
      <w:r w:rsidR="00BE0F81" w:rsidRPr="00560B3E">
        <w:t xml:space="preserve"> гр</w:t>
      </w:r>
      <w:r w:rsidR="00B06C95" w:rsidRPr="00560B3E">
        <w:t xml:space="preserve">аничного </w:t>
      </w:r>
      <w:proofErr w:type="spellStart"/>
      <w:r w:rsidR="00B06C95" w:rsidRPr="00560B3E">
        <w:t>обсягу</w:t>
      </w:r>
      <w:proofErr w:type="spellEnd"/>
      <w:r w:rsidR="00B06C95" w:rsidRPr="00560B3E">
        <w:t xml:space="preserve"> </w:t>
      </w:r>
      <w:proofErr w:type="spellStart"/>
      <w:r w:rsidR="00B06C95" w:rsidRPr="00560B3E">
        <w:t>видатків</w:t>
      </w:r>
      <w:proofErr w:type="spellEnd"/>
      <w:r w:rsidR="00B06C95" w:rsidRPr="00560B3E">
        <w:t xml:space="preserve"> на 202</w:t>
      </w:r>
      <w:r w:rsidR="0085389C" w:rsidRPr="00560B3E">
        <w:rPr>
          <w:lang w:val="uk-UA"/>
        </w:rPr>
        <w:t>2</w:t>
      </w:r>
      <w:r w:rsidR="00BE0F81" w:rsidRPr="00560B3E">
        <w:t xml:space="preserve"> </w:t>
      </w:r>
      <w:proofErr w:type="spellStart"/>
      <w:proofErr w:type="gramStart"/>
      <w:r w:rsidR="00B06C95" w:rsidRPr="00560B3E">
        <w:t>р</w:t>
      </w:r>
      <w:proofErr w:type="gramEnd"/>
      <w:r w:rsidR="00B06C95" w:rsidRPr="00560B3E">
        <w:t>ік</w:t>
      </w:r>
      <w:proofErr w:type="spellEnd"/>
      <w:r w:rsidR="00B06C95" w:rsidRPr="00560B3E">
        <w:t xml:space="preserve"> та </w:t>
      </w:r>
      <w:r w:rsidR="0085389C" w:rsidRPr="00560B3E">
        <w:rPr>
          <w:lang w:val="uk-UA"/>
        </w:rPr>
        <w:t>Індикативних показників</w:t>
      </w:r>
      <w:r w:rsidR="00B06C95" w:rsidRPr="00560B3E">
        <w:t xml:space="preserve"> на 202</w:t>
      </w:r>
      <w:r w:rsidR="0085389C" w:rsidRPr="00560B3E">
        <w:rPr>
          <w:lang w:val="uk-UA"/>
        </w:rPr>
        <w:t>3</w:t>
      </w:r>
      <w:r w:rsidR="00B06C95" w:rsidRPr="00560B3E">
        <w:t>-202</w:t>
      </w:r>
      <w:r w:rsidR="0085389C" w:rsidRPr="00560B3E">
        <w:rPr>
          <w:lang w:val="uk-UA"/>
        </w:rPr>
        <w:t>4</w:t>
      </w:r>
      <w:r w:rsidR="00BE0F81" w:rsidRPr="00560B3E">
        <w:t xml:space="preserve"> роки </w:t>
      </w:r>
      <w:proofErr w:type="spellStart"/>
      <w:r w:rsidR="00BE0F81" w:rsidRPr="00560B3E">
        <w:t>між</w:t>
      </w:r>
      <w:proofErr w:type="spellEnd"/>
      <w:r w:rsidR="00BE0F81" w:rsidRPr="00560B3E">
        <w:t xml:space="preserve"> </w:t>
      </w:r>
      <w:proofErr w:type="spellStart"/>
      <w:r w:rsidR="00BE0F81" w:rsidRPr="00560B3E">
        <w:t>бюджетними</w:t>
      </w:r>
      <w:proofErr w:type="spellEnd"/>
      <w:r w:rsidR="00BE0F81" w:rsidRPr="00560B3E">
        <w:t xml:space="preserve"> </w:t>
      </w:r>
      <w:proofErr w:type="spellStart"/>
      <w:r w:rsidR="00BE0F81" w:rsidRPr="00560B3E">
        <w:t>установами</w:t>
      </w:r>
      <w:proofErr w:type="spellEnd"/>
      <w:r w:rsidR="00BE0F81" w:rsidRPr="00560B3E">
        <w:t xml:space="preserve"> (</w:t>
      </w:r>
      <w:proofErr w:type="spellStart"/>
      <w:r w:rsidR="00BE0F81" w:rsidRPr="00560B3E">
        <w:t>одержувачами</w:t>
      </w:r>
      <w:proofErr w:type="spellEnd"/>
      <w:r w:rsidR="00BE0F81" w:rsidRPr="00560B3E">
        <w:t xml:space="preserve"> </w:t>
      </w:r>
      <w:proofErr w:type="spellStart"/>
      <w:r w:rsidR="00BE0F81" w:rsidRPr="00560B3E">
        <w:t>бюджетних</w:t>
      </w:r>
      <w:proofErr w:type="spellEnd"/>
      <w:r w:rsidR="00BE0F81" w:rsidRPr="00560B3E">
        <w:t xml:space="preserve"> </w:t>
      </w:r>
      <w:proofErr w:type="spellStart"/>
      <w:r w:rsidR="00BE0F81" w:rsidRPr="00560B3E">
        <w:t>коштів</w:t>
      </w:r>
      <w:proofErr w:type="spellEnd"/>
      <w:r w:rsidR="00BE0F81" w:rsidRPr="00560B3E">
        <w:t xml:space="preserve">) </w:t>
      </w:r>
      <w:proofErr w:type="spellStart"/>
      <w:r w:rsidR="00BE0F81" w:rsidRPr="00560B3E">
        <w:t>і</w:t>
      </w:r>
      <w:proofErr w:type="spellEnd"/>
      <w:r w:rsidR="00BE0F81" w:rsidRPr="00560B3E">
        <w:t xml:space="preserve"> заходами за </w:t>
      </w:r>
      <w:proofErr w:type="spellStart"/>
      <w:r w:rsidR="00BE0F81" w:rsidRPr="00560B3E">
        <w:lastRenderedPageBreak/>
        <w:t>економічною</w:t>
      </w:r>
      <w:proofErr w:type="spellEnd"/>
      <w:r w:rsidR="00BE0F81" w:rsidRPr="00560B3E">
        <w:t xml:space="preserve"> структурою </w:t>
      </w:r>
      <w:proofErr w:type="spellStart"/>
      <w:r w:rsidR="00BE0F81" w:rsidRPr="00560B3E">
        <w:t>видатків</w:t>
      </w:r>
      <w:proofErr w:type="spellEnd"/>
      <w:r w:rsidR="00BE0F81" w:rsidRPr="00560B3E">
        <w:t xml:space="preserve"> повинен </w:t>
      </w:r>
      <w:proofErr w:type="spellStart"/>
      <w:r w:rsidR="00BE0F81" w:rsidRPr="00560B3E">
        <w:t>забезпечувати</w:t>
      </w:r>
      <w:proofErr w:type="spellEnd"/>
      <w:r w:rsidR="00BE0F81" w:rsidRPr="00560B3E">
        <w:t xml:space="preserve"> </w:t>
      </w:r>
      <w:proofErr w:type="spellStart"/>
      <w:r w:rsidR="00BE0F81" w:rsidRPr="00560B3E">
        <w:t>належне</w:t>
      </w:r>
      <w:proofErr w:type="spellEnd"/>
      <w:r w:rsidR="00BE0F81" w:rsidRPr="00560B3E">
        <w:t xml:space="preserve"> </w:t>
      </w:r>
      <w:proofErr w:type="spellStart"/>
      <w:r w:rsidR="00BE0F81" w:rsidRPr="00560B3E">
        <w:t>виконання</w:t>
      </w:r>
      <w:proofErr w:type="spellEnd"/>
      <w:r w:rsidR="00BE0F81" w:rsidRPr="00560B3E">
        <w:t xml:space="preserve"> </w:t>
      </w:r>
      <w:proofErr w:type="spellStart"/>
      <w:r w:rsidR="00BE0F81" w:rsidRPr="00560B3E">
        <w:t>основних</w:t>
      </w:r>
      <w:proofErr w:type="spellEnd"/>
      <w:r w:rsidR="00BE0F81" w:rsidRPr="00560B3E">
        <w:t xml:space="preserve"> </w:t>
      </w:r>
      <w:proofErr w:type="spellStart"/>
      <w:r w:rsidR="00BE0F81" w:rsidRPr="00560B3E">
        <w:t>завдань</w:t>
      </w:r>
      <w:proofErr w:type="spellEnd"/>
      <w:r w:rsidR="00BE0F81" w:rsidRPr="00560B3E">
        <w:t xml:space="preserve">, </w:t>
      </w:r>
      <w:proofErr w:type="spellStart"/>
      <w:r w:rsidR="00BE0F81" w:rsidRPr="00560B3E">
        <w:t>досягнення</w:t>
      </w:r>
      <w:proofErr w:type="spellEnd"/>
      <w:r w:rsidR="00BE0F81" w:rsidRPr="00560B3E">
        <w:t xml:space="preserve"> </w:t>
      </w:r>
      <w:proofErr w:type="spellStart"/>
      <w:r w:rsidR="00BE0F81" w:rsidRPr="00560B3E">
        <w:t>головним</w:t>
      </w:r>
      <w:proofErr w:type="spellEnd"/>
      <w:r w:rsidR="00BE0F81" w:rsidRPr="00560B3E">
        <w:t xml:space="preserve"> </w:t>
      </w:r>
      <w:proofErr w:type="spellStart"/>
      <w:r w:rsidR="00BE0F81" w:rsidRPr="00560B3E">
        <w:t>розпорядником</w:t>
      </w:r>
      <w:proofErr w:type="spellEnd"/>
      <w:r w:rsidR="00BE0F81" w:rsidRPr="00560B3E">
        <w:t xml:space="preserve"> мети </w:t>
      </w:r>
      <w:proofErr w:type="spellStart"/>
      <w:r w:rsidR="00BE0F81" w:rsidRPr="00560B3E">
        <w:t>і</w:t>
      </w:r>
      <w:proofErr w:type="spellEnd"/>
      <w:r w:rsidR="00BE0F81" w:rsidRPr="00560B3E">
        <w:t xml:space="preserve"> </w:t>
      </w:r>
      <w:proofErr w:type="spellStart"/>
      <w:r w:rsidR="00BE0F81" w:rsidRPr="00560B3E">
        <w:t>результатів</w:t>
      </w:r>
      <w:proofErr w:type="spellEnd"/>
      <w:r w:rsidR="00BE0F81" w:rsidRPr="00560B3E">
        <w:t xml:space="preserve">, </w:t>
      </w:r>
      <w:proofErr w:type="spellStart"/>
      <w:r w:rsidR="00BE0F81" w:rsidRPr="00560B3E">
        <w:t>встановлених</w:t>
      </w:r>
      <w:proofErr w:type="spellEnd"/>
      <w:r w:rsidR="00BE0F81" w:rsidRPr="00560B3E">
        <w:t xml:space="preserve"> </w:t>
      </w:r>
      <w:proofErr w:type="spellStart"/>
      <w:r w:rsidR="00BE0F81" w:rsidRPr="00560B3E">
        <w:t>його</w:t>
      </w:r>
      <w:proofErr w:type="spellEnd"/>
      <w:r w:rsidR="00BE0F81" w:rsidRPr="00560B3E">
        <w:t xml:space="preserve"> планами </w:t>
      </w:r>
      <w:proofErr w:type="spellStart"/>
      <w:r w:rsidR="00BE0F81" w:rsidRPr="00560B3E">
        <w:t>діяльності</w:t>
      </w:r>
      <w:proofErr w:type="spellEnd"/>
      <w:r w:rsidR="00BE0F81" w:rsidRPr="00560B3E">
        <w:t xml:space="preserve">. </w:t>
      </w:r>
    </w:p>
    <w:p w:rsidR="0085389C" w:rsidRPr="00560B3E" w:rsidRDefault="00171C53" w:rsidP="0085389C">
      <w:pPr>
        <w:pStyle w:val="a8"/>
        <w:tabs>
          <w:tab w:val="left" w:pos="1276"/>
        </w:tabs>
        <w:spacing w:before="120" w:after="0"/>
        <w:ind w:left="0"/>
        <w:rPr>
          <w:lang w:val="uk-UA"/>
        </w:rPr>
      </w:pPr>
      <w:r w:rsidRPr="00560B3E">
        <w:rPr>
          <w:lang w:val="uk-UA"/>
        </w:rPr>
        <w:t xml:space="preserve">    </w:t>
      </w:r>
      <w:r w:rsidR="0085389C" w:rsidRPr="00560B3E">
        <w:rPr>
          <w:lang w:val="uk-UA"/>
        </w:rPr>
        <w:t>3</w:t>
      </w:r>
      <w:r w:rsidR="0085389C" w:rsidRPr="00560B3E">
        <w:t>.</w:t>
      </w:r>
      <w:r w:rsidR="0085389C" w:rsidRPr="00560B3E">
        <w:rPr>
          <w:lang w:val="uk-UA"/>
        </w:rPr>
        <w:t>8</w:t>
      </w:r>
      <w:r w:rsidR="00BE0F81" w:rsidRPr="00560B3E">
        <w:t xml:space="preserve">. В </w:t>
      </w:r>
      <w:proofErr w:type="spellStart"/>
      <w:r w:rsidR="00BE0F81" w:rsidRPr="00560B3E">
        <w:t>першочерговому</w:t>
      </w:r>
      <w:proofErr w:type="spellEnd"/>
      <w:r w:rsidR="00BE0F81" w:rsidRPr="00560B3E">
        <w:t xml:space="preserve"> порядку </w:t>
      </w:r>
      <w:proofErr w:type="spellStart"/>
      <w:r w:rsidR="00BE0F81" w:rsidRPr="00560B3E">
        <w:t>головні</w:t>
      </w:r>
      <w:proofErr w:type="spellEnd"/>
      <w:r w:rsidR="00BE0F81" w:rsidRPr="00560B3E">
        <w:t xml:space="preserve"> </w:t>
      </w:r>
      <w:proofErr w:type="spellStart"/>
      <w:r w:rsidR="00BE0F81" w:rsidRPr="00560B3E">
        <w:t>розпорядники</w:t>
      </w:r>
      <w:proofErr w:type="spellEnd"/>
      <w:r w:rsidR="00BE0F81" w:rsidRPr="00560B3E">
        <w:t xml:space="preserve"> </w:t>
      </w:r>
      <w:proofErr w:type="spellStart"/>
      <w:r w:rsidR="00BE0F81" w:rsidRPr="00560B3E">
        <w:t>передбачають</w:t>
      </w:r>
      <w:proofErr w:type="spellEnd"/>
      <w:r w:rsidR="00BE0F81" w:rsidRPr="00560B3E">
        <w:t xml:space="preserve"> у </w:t>
      </w:r>
      <w:proofErr w:type="spellStart"/>
      <w:r w:rsidR="00BE0F81" w:rsidRPr="00560B3E">
        <w:t>бюджетних</w:t>
      </w:r>
      <w:proofErr w:type="spellEnd"/>
      <w:r w:rsidR="00BE0F81" w:rsidRPr="00560B3E">
        <w:t xml:space="preserve"> </w:t>
      </w:r>
      <w:proofErr w:type="spellStart"/>
      <w:r w:rsidR="00BE0F81" w:rsidRPr="00560B3E">
        <w:t>запитах</w:t>
      </w:r>
      <w:proofErr w:type="spellEnd"/>
      <w:r w:rsidR="00BE0F81" w:rsidRPr="00560B3E">
        <w:t xml:space="preserve"> </w:t>
      </w:r>
      <w:proofErr w:type="spellStart"/>
      <w:r w:rsidR="00BE0F81" w:rsidRPr="00560B3E">
        <w:t>видатки</w:t>
      </w:r>
      <w:proofErr w:type="spellEnd"/>
      <w:r w:rsidR="00BE0F81" w:rsidRPr="00560B3E">
        <w:t xml:space="preserve"> на </w:t>
      </w:r>
      <w:proofErr w:type="spellStart"/>
      <w:r w:rsidR="00BE0F81" w:rsidRPr="00560B3E">
        <w:t>заробітну</w:t>
      </w:r>
      <w:proofErr w:type="spellEnd"/>
      <w:r w:rsidR="00BE0F81" w:rsidRPr="00560B3E">
        <w:t xml:space="preserve"> плату </w:t>
      </w:r>
      <w:proofErr w:type="spellStart"/>
      <w:r w:rsidR="00BE0F81" w:rsidRPr="00560B3E">
        <w:t>і</w:t>
      </w:r>
      <w:proofErr w:type="spellEnd"/>
      <w:r w:rsidR="00BE0F81" w:rsidRPr="00560B3E">
        <w:t xml:space="preserve"> </w:t>
      </w:r>
      <w:proofErr w:type="spellStart"/>
      <w:r w:rsidR="00BE0F81" w:rsidRPr="00560B3E">
        <w:t>нарахування</w:t>
      </w:r>
      <w:proofErr w:type="spellEnd"/>
      <w:r w:rsidR="00BE0F81" w:rsidRPr="00560B3E">
        <w:t xml:space="preserve"> на </w:t>
      </w:r>
      <w:proofErr w:type="spellStart"/>
      <w:r w:rsidR="00BE0F81" w:rsidRPr="00560B3E">
        <w:t>заробітну</w:t>
      </w:r>
      <w:proofErr w:type="spellEnd"/>
      <w:r w:rsidR="00BE0F81" w:rsidRPr="00560B3E">
        <w:t xml:space="preserve"> плату у </w:t>
      </w:r>
      <w:proofErr w:type="spellStart"/>
      <w:r w:rsidR="00BE0F81" w:rsidRPr="00560B3E">
        <w:t>розмірах</w:t>
      </w:r>
      <w:proofErr w:type="spellEnd"/>
      <w:r w:rsidR="00BE0F81" w:rsidRPr="00560B3E">
        <w:t xml:space="preserve"> </w:t>
      </w:r>
      <w:proofErr w:type="spellStart"/>
      <w:r w:rsidR="00BE0F81" w:rsidRPr="00560B3E">
        <w:t>встановлених</w:t>
      </w:r>
      <w:proofErr w:type="spellEnd"/>
      <w:r w:rsidR="00BE0F81" w:rsidRPr="00560B3E">
        <w:t xml:space="preserve"> </w:t>
      </w:r>
      <w:proofErr w:type="spellStart"/>
      <w:r w:rsidR="00BE0F81" w:rsidRPr="00560B3E">
        <w:t>законодавством</w:t>
      </w:r>
      <w:proofErr w:type="spellEnd"/>
      <w:r w:rsidR="00BE0F81" w:rsidRPr="00560B3E">
        <w:t xml:space="preserve">, </w:t>
      </w:r>
      <w:proofErr w:type="spellStart"/>
      <w:r w:rsidR="00BE0F81" w:rsidRPr="00560B3E">
        <w:t>придбання</w:t>
      </w:r>
      <w:proofErr w:type="spellEnd"/>
      <w:r w:rsidR="00BE0F81" w:rsidRPr="00560B3E">
        <w:t xml:space="preserve"> </w:t>
      </w:r>
      <w:proofErr w:type="spellStart"/>
      <w:r w:rsidR="00BE0F81" w:rsidRPr="00560B3E">
        <w:t>медикаментів</w:t>
      </w:r>
      <w:proofErr w:type="spellEnd"/>
      <w:r w:rsidR="00BE0F81" w:rsidRPr="00560B3E">
        <w:t xml:space="preserve"> та </w:t>
      </w:r>
      <w:proofErr w:type="spellStart"/>
      <w:r w:rsidR="00BE0F81" w:rsidRPr="00560B3E">
        <w:t>перев’язувальних</w:t>
      </w:r>
      <w:proofErr w:type="spellEnd"/>
      <w:r w:rsidR="00BE0F81" w:rsidRPr="00560B3E">
        <w:t xml:space="preserve"> </w:t>
      </w:r>
      <w:proofErr w:type="spellStart"/>
      <w:r w:rsidR="00BE0F81" w:rsidRPr="00560B3E">
        <w:t>матеріалів</w:t>
      </w:r>
      <w:proofErr w:type="spellEnd"/>
      <w:r w:rsidR="00BE0F81" w:rsidRPr="00560B3E">
        <w:t xml:space="preserve">, </w:t>
      </w:r>
      <w:proofErr w:type="spellStart"/>
      <w:r w:rsidR="00BE0F81" w:rsidRPr="00560B3E">
        <w:t>забезпечення</w:t>
      </w:r>
      <w:proofErr w:type="spellEnd"/>
      <w:r w:rsidR="00BE0F81" w:rsidRPr="00560B3E">
        <w:t xml:space="preserve"> продуктами </w:t>
      </w:r>
      <w:proofErr w:type="spellStart"/>
      <w:r w:rsidR="00BE0F81" w:rsidRPr="00560B3E">
        <w:t>харчування</w:t>
      </w:r>
      <w:proofErr w:type="spellEnd"/>
      <w:r w:rsidR="00BE0F81" w:rsidRPr="00560B3E">
        <w:t xml:space="preserve">, </w:t>
      </w:r>
      <w:proofErr w:type="spellStart"/>
      <w:r w:rsidR="00BE0F81" w:rsidRPr="00560B3E">
        <w:t>стовідсоткове</w:t>
      </w:r>
      <w:proofErr w:type="spellEnd"/>
      <w:r w:rsidR="00BE0F81" w:rsidRPr="00560B3E">
        <w:t xml:space="preserve"> </w:t>
      </w:r>
      <w:proofErr w:type="spellStart"/>
      <w:r w:rsidR="00BE0F81" w:rsidRPr="00560B3E">
        <w:t>забезпечення</w:t>
      </w:r>
      <w:proofErr w:type="spellEnd"/>
      <w:r w:rsidR="00BE0F81" w:rsidRPr="00560B3E">
        <w:t xml:space="preserve"> </w:t>
      </w:r>
      <w:proofErr w:type="spellStart"/>
      <w:r w:rsidR="00BE0F81" w:rsidRPr="00560B3E">
        <w:t>розрахунків</w:t>
      </w:r>
      <w:proofErr w:type="spellEnd"/>
      <w:r w:rsidR="00BE0F81" w:rsidRPr="00560B3E">
        <w:t xml:space="preserve"> за </w:t>
      </w:r>
      <w:proofErr w:type="spellStart"/>
      <w:r w:rsidR="00BE0F81" w:rsidRPr="00560B3E">
        <w:t>спожиті</w:t>
      </w:r>
      <w:proofErr w:type="spellEnd"/>
      <w:r w:rsidR="00BE0F81" w:rsidRPr="00560B3E">
        <w:t xml:space="preserve"> </w:t>
      </w:r>
      <w:proofErr w:type="spellStart"/>
      <w:r w:rsidR="00BE0F81" w:rsidRPr="00560B3E">
        <w:t>енергоносії</w:t>
      </w:r>
      <w:proofErr w:type="spellEnd"/>
      <w:r w:rsidR="00BE0F81" w:rsidRPr="00560B3E">
        <w:t xml:space="preserve"> </w:t>
      </w:r>
      <w:proofErr w:type="spellStart"/>
      <w:r w:rsidR="00BE0F81" w:rsidRPr="00560B3E">
        <w:t>і</w:t>
      </w:r>
      <w:proofErr w:type="spellEnd"/>
      <w:r w:rsidR="00BE0F81" w:rsidRPr="00560B3E">
        <w:t xml:space="preserve"> </w:t>
      </w:r>
      <w:proofErr w:type="spellStart"/>
      <w:r w:rsidR="00BE0F81" w:rsidRPr="00560B3E">
        <w:t>трансферти</w:t>
      </w:r>
      <w:proofErr w:type="spellEnd"/>
      <w:r w:rsidR="00BE0F81" w:rsidRPr="00560B3E">
        <w:t xml:space="preserve"> </w:t>
      </w:r>
      <w:proofErr w:type="spellStart"/>
      <w:r w:rsidR="00BE0F81" w:rsidRPr="00560B3E">
        <w:t>населенню</w:t>
      </w:r>
      <w:proofErr w:type="spellEnd"/>
      <w:r w:rsidR="00BE0F81" w:rsidRPr="00560B3E">
        <w:t xml:space="preserve">, </w:t>
      </w:r>
      <w:proofErr w:type="spellStart"/>
      <w:r w:rsidR="00BE0F81" w:rsidRPr="00560B3E">
        <w:t>пов’язані</w:t>
      </w:r>
      <w:proofErr w:type="spellEnd"/>
      <w:r w:rsidR="00BE0F81" w:rsidRPr="00560B3E">
        <w:t xml:space="preserve"> </w:t>
      </w:r>
      <w:r w:rsidR="0085389C" w:rsidRPr="00560B3E">
        <w:rPr>
          <w:lang w:val="uk-UA"/>
        </w:rPr>
        <w:t xml:space="preserve"> </w:t>
      </w:r>
      <w:proofErr w:type="spellStart"/>
      <w:r w:rsidR="00BE0F81" w:rsidRPr="00560B3E">
        <w:t>з</w:t>
      </w:r>
      <w:proofErr w:type="spellEnd"/>
      <w:r w:rsidR="0085389C" w:rsidRPr="00560B3E">
        <w:rPr>
          <w:lang w:val="uk-UA"/>
        </w:rPr>
        <w:t xml:space="preserve">  </w:t>
      </w:r>
      <w:proofErr w:type="spellStart"/>
      <w:proofErr w:type="gramStart"/>
      <w:r w:rsidR="00BE0F81" w:rsidRPr="00560B3E">
        <w:t>соц</w:t>
      </w:r>
      <w:proofErr w:type="gramEnd"/>
      <w:r w:rsidR="00BE0F81" w:rsidRPr="00560B3E">
        <w:t>іальним</w:t>
      </w:r>
      <w:proofErr w:type="spellEnd"/>
      <w:r w:rsidR="00BE0F81" w:rsidRPr="00560B3E">
        <w:t xml:space="preserve"> </w:t>
      </w:r>
      <w:proofErr w:type="spellStart"/>
      <w:r w:rsidR="00BE0F81" w:rsidRPr="00560B3E">
        <w:t>захистом</w:t>
      </w:r>
      <w:proofErr w:type="spellEnd"/>
      <w:r w:rsidR="00BE0F81" w:rsidRPr="00560B3E">
        <w:t xml:space="preserve"> та </w:t>
      </w:r>
      <w:proofErr w:type="spellStart"/>
      <w:r w:rsidR="00BE0F81" w:rsidRPr="00560B3E">
        <w:t>соціальним</w:t>
      </w:r>
      <w:proofErr w:type="spellEnd"/>
      <w:r w:rsidR="00BE0F81" w:rsidRPr="00560B3E">
        <w:t xml:space="preserve"> </w:t>
      </w:r>
      <w:proofErr w:type="spellStart"/>
      <w:r w:rsidR="00BE0F81" w:rsidRPr="00560B3E">
        <w:t>забезпеченням</w:t>
      </w:r>
      <w:proofErr w:type="spellEnd"/>
      <w:r w:rsidR="00BE0F81" w:rsidRPr="00560B3E">
        <w:t>.</w:t>
      </w:r>
    </w:p>
    <w:p w:rsidR="00BE0F81" w:rsidRPr="00560B3E" w:rsidRDefault="0085389C" w:rsidP="0085389C">
      <w:pPr>
        <w:pStyle w:val="a8"/>
        <w:tabs>
          <w:tab w:val="left" w:pos="1276"/>
        </w:tabs>
        <w:spacing w:before="120" w:after="0"/>
        <w:ind w:left="0"/>
        <w:rPr>
          <w:lang w:val="uk-UA"/>
        </w:rPr>
      </w:pPr>
      <w:r w:rsidRPr="00560B3E">
        <w:rPr>
          <w:lang w:val="uk-UA"/>
        </w:rPr>
        <w:t xml:space="preserve">       Т</w:t>
      </w:r>
      <w:r w:rsidR="00BE0F81" w:rsidRPr="00560B3E">
        <w:rPr>
          <w:lang w:val="uk-UA"/>
        </w:rPr>
        <w:t>акий розподіл також повинен передбачати зменшення рівня заборгованості минулих періодів та недопущення утворення нової заборгованості  за зобов’язаннями 20</w:t>
      </w:r>
      <w:r w:rsidR="00B06C95" w:rsidRPr="00560B3E">
        <w:rPr>
          <w:lang w:val="uk-UA"/>
        </w:rPr>
        <w:t>2</w:t>
      </w:r>
      <w:r w:rsidRPr="00560B3E">
        <w:rPr>
          <w:lang w:val="uk-UA"/>
        </w:rPr>
        <w:t>2</w:t>
      </w:r>
      <w:r w:rsidR="00BE0F81" w:rsidRPr="00560B3E">
        <w:rPr>
          <w:lang w:val="uk-UA"/>
        </w:rPr>
        <w:t xml:space="preserve"> року.</w:t>
      </w:r>
    </w:p>
    <w:p w:rsidR="00BE0F81" w:rsidRPr="00560B3E" w:rsidRDefault="00171C53" w:rsidP="00525230">
      <w:pPr>
        <w:pStyle w:val="21"/>
        <w:spacing w:before="120"/>
        <w:ind w:firstLine="283"/>
        <w:rPr>
          <w:sz w:val="24"/>
          <w:szCs w:val="24"/>
          <w:lang w:val="ru-RU"/>
        </w:rPr>
      </w:pPr>
      <w:r w:rsidRPr="00560B3E">
        <w:rPr>
          <w:sz w:val="24"/>
          <w:szCs w:val="24"/>
        </w:rPr>
        <w:t>3</w:t>
      </w:r>
      <w:r w:rsidR="00BE0F81" w:rsidRPr="00560B3E">
        <w:rPr>
          <w:sz w:val="24"/>
          <w:szCs w:val="24"/>
        </w:rPr>
        <w:t>.</w:t>
      </w:r>
      <w:r w:rsidRPr="00560B3E">
        <w:rPr>
          <w:sz w:val="24"/>
          <w:szCs w:val="24"/>
        </w:rPr>
        <w:t>9</w:t>
      </w:r>
      <w:r w:rsidR="00BE0F81" w:rsidRPr="00560B3E">
        <w:rPr>
          <w:sz w:val="24"/>
          <w:szCs w:val="24"/>
        </w:rPr>
        <w:t xml:space="preserve">. Бюджетні запити за міжбюджетними трансфертами з державного та </w:t>
      </w:r>
      <w:r w:rsidRPr="00560B3E">
        <w:rPr>
          <w:sz w:val="24"/>
          <w:szCs w:val="24"/>
        </w:rPr>
        <w:t>селищного</w:t>
      </w:r>
      <w:r w:rsidR="00BE0F81" w:rsidRPr="00560B3E">
        <w:rPr>
          <w:sz w:val="24"/>
          <w:szCs w:val="24"/>
        </w:rPr>
        <w:t xml:space="preserve"> бюджету не складаються.</w:t>
      </w:r>
    </w:p>
    <w:p w:rsidR="00BE0F81" w:rsidRPr="00560B3E" w:rsidRDefault="00171C53" w:rsidP="00525230">
      <w:pPr>
        <w:pStyle w:val="a8"/>
        <w:spacing w:before="120" w:after="0"/>
        <w:ind w:left="0" w:firstLine="283"/>
      </w:pPr>
      <w:r w:rsidRPr="00560B3E">
        <w:rPr>
          <w:lang w:val="uk-UA"/>
        </w:rPr>
        <w:t>3</w:t>
      </w:r>
      <w:r w:rsidR="00BE0F81" w:rsidRPr="00560B3E">
        <w:t>.1</w:t>
      </w:r>
      <w:r w:rsidRPr="00560B3E">
        <w:rPr>
          <w:lang w:val="uk-UA"/>
        </w:rPr>
        <w:t>0</w:t>
      </w:r>
      <w:r w:rsidR="00BE0F81" w:rsidRPr="00560B3E">
        <w:t xml:space="preserve">. </w:t>
      </w:r>
      <w:r w:rsidR="007F61FD" w:rsidRPr="00560B3E">
        <w:rPr>
          <w:lang w:val="uk-UA"/>
        </w:rPr>
        <w:t>Фінансовий відділ</w:t>
      </w:r>
      <w:r w:rsidR="00BE0F81" w:rsidRPr="00560B3E">
        <w:t xml:space="preserve"> на </w:t>
      </w:r>
      <w:proofErr w:type="spellStart"/>
      <w:r w:rsidR="00BE0F81" w:rsidRPr="00560B3E">
        <w:t>будь-якому</w:t>
      </w:r>
      <w:proofErr w:type="spellEnd"/>
      <w:r w:rsidRPr="00560B3E">
        <w:t xml:space="preserve"> </w:t>
      </w:r>
      <w:proofErr w:type="spellStart"/>
      <w:r w:rsidRPr="00560B3E">
        <w:t>етапі</w:t>
      </w:r>
      <w:proofErr w:type="spellEnd"/>
      <w:r w:rsidRPr="00560B3E">
        <w:t xml:space="preserve"> </w:t>
      </w:r>
      <w:proofErr w:type="spellStart"/>
      <w:r w:rsidRPr="00560B3E">
        <w:t>складання</w:t>
      </w:r>
      <w:proofErr w:type="spellEnd"/>
      <w:r w:rsidRPr="00560B3E">
        <w:t xml:space="preserve"> </w:t>
      </w:r>
      <w:proofErr w:type="spellStart"/>
      <w:r w:rsidRPr="00560B3E">
        <w:t>і</w:t>
      </w:r>
      <w:proofErr w:type="spellEnd"/>
      <w:r w:rsidRPr="00560B3E">
        <w:t xml:space="preserve"> </w:t>
      </w:r>
      <w:proofErr w:type="spellStart"/>
      <w:r w:rsidRPr="00560B3E">
        <w:t>розгляду</w:t>
      </w:r>
      <w:proofErr w:type="spellEnd"/>
      <w:r w:rsidRPr="00560B3E">
        <w:t xml:space="preserve"> про</w:t>
      </w:r>
      <w:r w:rsidRPr="00560B3E">
        <w:rPr>
          <w:lang w:val="uk-UA"/>
        </w:rPr>
        <w:t>є</w:t>
      </w:r>
      <w:proofErr w:type="spellStart"/>
      <w:r w:rsidR="00BE0F81" w:rsidRPr="00560B3E">
        <w:t>кту</w:t>
      </w:r>
      <w:proofErr w:type="spellEnd"/>
      <w:r w:rsidR="00BE0F81" w:rsidRPr="00560B3E">
        <w:t xml:space="preserve"> </w:t>
      </w:r>
      <w:r w:rsidR="007F61FD" w:rsidRPr="00560B3E">
        <w:rPr>
          <w:lang w:val="uk-UA"/>
        </w:rPr>
        <w:t>селищ</w:t>
      </w:r>
      <w:proofErr w:type="spellStart"/>
      <w:r w:rsidR="00BE0F81" w:rsidRPr="00560B3E">
        <w:t>ного</w:t>
      </w:r>
      <w:proofErr w:type="spellEnd"/>
      <w:r w:rsidR="00BE0F81" w:rsidRPr="00560B3E">
        <w:t xml:space="preserve"> бюджету </w:t>
      </w:r>
      <w:proofErr w:type="spellStart"/>
      <w:r w:rsidR="00BE0F81" w:rsidRPr="00560B3E">
        <w:t>здійснює</w:t>
      </w:r>
      <w:proofErr w:type="spellEnd"/>
      <w:r w:rsidR="00BE0F81" w:rsidRPr="00560B3E">
        <w:t xml:space="preserve"> </w:t>
      </w:r>
      <w:proofErr w:type="spellStart"/>
      <w:r w:rsidR="00BE0F81" w:rsidRPr="00560B3E">
        <w:t>аналіз</w:t>
      </w:r>
      <w:proofErr w:type="spellEnd"/>
      <w:r w:rsidR="00BE0F81" w:rsidRPr="00560B3E">
        <w:t xml:space="preserve"> бюджетного </w:t>
      </w:r>
      <w:proofErr w:type="spellStart"/>
      <w:r w:rsidR="00BE0F81" w:rsidRPr="00560B3E">
        <w:t>запиту</w:t>
      </w:r>
      <w:proofErr w:type="spellEnd"/>
      <w:r w:rsidR="00BE0F81" w:rsidRPr="00560B3E">
        <w:t xml:space="preserve">, </w:t>
      </w:r>
      <w:proofErr w:type="spellStart"/>
      <w:r w:rsidR="00BE0F81" w:rsidRPr="00560B3E">
        <w:t>поданого</w:t>
      </w:r>
      <w:proofErr w:type="spellEnd"/>
      <w:r w:rsidR="00BE0F81" w:rsidRPr="00560B3E">
        <w:t xml:space="preserve"> </w:t>
      </w:r>
      <w:proofErr w:type="spellStart"/>
      <w:r w:rsidR="00BE0F81" w:rsidRPr="00560B3E">
        <w:t>головним</w:t>
      </w:r>
      <w:proofErr w:type="spellEnd"/>
      <w:r w:rsidR="00BE0F81" w:rsidRPr="00560B3E">
        <w:t xml:space="preserve"> </w:t>
      </w:r>
      <w:proofErr w:type="spellStart"/>
      <w:r w:rsidR="00BE0F81" w:rsidRPr="00560B3E">
        <w:t>розпор</w:t>
      </w:r>
      <w:r w:rsidRPr="00560B3E">
        <w:t>ядником</w:t>
      </w:r>
      <w:proofErr w:type="spellEnd"/>
      <w:r w:rsidR="00BE0F81" w:rsidRPr="00560B3E">
        <w:t xml:space="preserve">, на </w:t>
      </w:r>
      <w:proofErr w:type="spellStart"/>
      <w:r w:rsidR="00BE0F81" w:rsidRPr="00560B3E">
        <w:t>відповідність</w:t>
      </w:r>
      <w:proofErr w:type="spellEnd"/>
      <w:r w:rsidR="00BE0F81" w:rsidRPr="00560B3E">
        <w:t xml:space="preserve"> </w:t>
      </w:r>
      <w:proofErr w:type="spellStart"/>
      <w:r w:rsidR="00BE0F81" w:rsidRPr="00560B3E">
        <w:t>доведеним</w:t>
      </w:r>
      <w:proofErr w:type="spellEnd"/>
      <w:r w:rsidR="00BE0F81" w:rsidRPr="00560B3E">
        <w:t xml:space="preserve"> </w:t>
      </w:r>
      <w:proofErr w:type="spellStart"/>
      <w:r w:rsidR="00BE0F81" w:rsidRPr="00560B3E">
        <w:t>граничним</w:t>
      </w:r>
      <w:proofErr w:type="spellEnd"/>
      <w:r w:rsidR="00BE0F81" w:rsidRPr="00560B3E">
        <w:t xml:space="preserve"> </w:t>
      </w:r>
      <w:proofErr w:type="spellStart"/>
      <w:r w:rsidR="00BE0F81" w:rsidRPr="00560B3E">
        <w:t>обсягам</w:t>
      </w:r>
      <w:proofErr w:type="spellEnd"/>
      <w:r w:rsidR="00BE0F81" w:rsidRPr="00560B3E">
        <w:t xml:space="preserve"> </w:t>
      </w:r>
      <w:proofErr w:type="spellStart"/>
      <w:r w:rsidR="00BE0F81" w:rsidRPr="00560B3E">
        <w:t>видатків</w:t>
      </w:r>
      <w:proofErr w:type="spellEnd"/>
      <w:r w:rsidR="00BE0F81" w:rsidRPr="00560B3E">
        <w:t xml:space="preserve"> </w:t>
      </w:r>
      <w:r w:rsidR="007F61FD" w:rsidRPr="00560B3E">
        <w:rPr>
          <w:lang w:val="uk-UA"/>
        </w:rPr>
        <w:t>селищ</w:t>
      </w:r>
      <w:proofErr w:type="spellStart"/>
      <w:r w:rsidR="00BE0F81" w:rsidRPr="00560B3E">
        <w:t>ного</w:t>
      </w:r>
      <w:proofErr w:type="spellEnd"/>
      <w:r w:rsidR="00BE0F81" w:rsidRPr="00560B3E">
        <w:t xml:space="preserve"> бюджету та </w:t>
      </w:r>
      <w:proofErr w:type="spellStart"/>
      <w:r w:rsidR="00BE0F81" w:rsidRPr="00560B3E">
        <w:t>надання</w:t>
      </w:r>
      <w:proofErr w:type="spellEnd"/>
      <w:r w:rsidR="00BE0F81" w:rsidRPr="00560B3E">
        <w:t xml:space="preserve"> </w:t>
      </w:r>
      <w:proofErr w:type="spellStart"/>
      <w:r w:rsidR="00BE0F81" w:rsidRPr="00560B3E">
        <w:t>кредитів</w:t>
      </w:r>
      <w:proofErr w:type="spellEnd"/>
      <w:r w:rsidR="00BE0F81" w:rsidRPr="00560B3E">
        <w:t xml:space="preserve"> </w:t>
      </w:r>
      <w:proofErr w:type="spellStart"/>
      <w:r w:rsidR="00BE0F81" w:rsidRPr="00560B3E">
        <w:t>з</w:t>
      </w:r>
      <w:proofErr w:type="spellEnd"/>
      <w:r w:rsidR="00BE0F81" w:rsidRPr="00560B3E">
        <w:t xml:space="preserve"> </w:t>
      </w:r>
      <w:proofErr w:type="spellStart"/>
      <w:r w:rsidR="00BE0F81" w:rsidRPr="00560B3E">
        <w:t>місцевого</w:t>
      </w:r>
      <w:proofErr w:type="spellEnd"/>
      <w:r w:rsidR="00BE0F81" w:rsidRPr="00560B3E">
        <w:t xml:space="preserve"> бюджету </w:t>
      </w:r>
      <w:proofErr w:type="spellStart"/>
      <w:r w:rsidR="00BE0F81" w:rsidRPr="00560B3E">
        <w:t>і</w:t>
      </w:r>
      <w:proofErr w:type="spellEnd"/>
      <w:r w:rsidR="00BE0F81" w:rsidRPr="00560B3E">
        <w:t xml:space="preserve"> </w:t>
      </w:r>
      <w:proofErr w:type="spellStart"/>
      <w:r w:rsidR="00BE0F81" w:rsidRPr="00560B3E">
        <w:t>вимогам</w:t>
      </w:r>
      <w:proofErr w:type="spellEnd"/>
      <w:r w:rsidR="00BE0F81" w:rsidRPr="00560B3E">
        <w:t xml:space="preserve"> </w:t>
      </w:r>
      <w:proofErr w:type="spellStart"/>
      <w:r w:rsidR="00BE0F81" w:rsidRPr="00560B3E">
        <w:t>цієї</w:t>
      </w:r>
      <w:proofErr w:type="spellEnd"/>
      <w:r w:rsidRPr="00560B3E">
        <w:t xml:space="preserve"> </w:t>
      </w:r>
      <w:r w:rsidRPr="00560B3E">
        <w:rPr>
          <w:lang w:val="uk-UA"/>
        </w:rPr>
        <w:t>І</w:t>
      </w:r>
      <w:proofErr w:type="spellStart"/>
      <w:r w:rsidR="00BE0F81" w:rsidRPr="00560B3E">
        <w:t>нструкції</w:t>
      </w:r>
      <w:proofErr w:type="spellEnd"/>
      <w:r w:rsidR="00BE0F81" w:rsidRPr="00560B3E">
        <w:t xml:space="preserve"> а </w:t>
      </w:r>
      <w:proofErr w:type="spellStart"/>
      <w:r w:rsidR="00BE0F81" w:rsidRPr="00560B3E">
        <w:t>також</w:t>
      </w:r>
      <w:proofErr w:type="spellEnd"/>
      <w:r w:rsidR="00BE0F81" w:rsidRPr="00560B3E">
        <w:t xml:space="preserve"> </w:t>
      </w:r>
      <w:proofErr w:type="spellStart"/>
      <w:r w:rsidR="00BE0F81" w:rsidRPr="00560B3E">
        <w:t>меті</w:t>
      </w:r>
      <w:proofErr w:type="spellEnd"/>
      <w:r w:rsidR="00BE0F81" w:rsidRPr="00560B3E">
        <w:t xml:space="preserve">, </w:t>
      </w:r>
      <w:proofErr w:type="spellStart"/>
      <w:r w:rsidR="00BE0F81" w:rsidRPr="00560B3E">
        <w:t>пріоритетності</w:t>
      </w:r>
      <w:proofErr w:type="spellEnd"/>
      <w:r w:rsidR="00BE0F81" w:rsidRPr="00560B3E">
        <w:t xml:space="preserve"> </w:t>
      </w:r>
      <w:proofErr w:type="spellStart"/>
      <w:r w:rsidR="00BE0F81" w:rsidRPr="00560B3E">
        <w:t>і</w:t>
      </w:r>
      <w:proofErr w:type="spellEnd"/>
      <w:r w:rsidR="00BE0F81" w:rsidRPr="00560B3E">
        <w:t xml:space="preserve"> </w:t>
      </w:r>
      <w:proofErr w:type="spellStart"/>
      <w:r w:rsidR="00BE0F81" w:rsidRPr="00560B3E">
        <w:t>результативності</w:t>
      </w:r>
      <w:proofErr w:type="spellEnd"/>
      <w:r w:rsidR="00BE0F81" w:rsidRPr="00560B3E">
        <w:t xml:space="preserve"> та </w:t>
      </w:r>
      <w:proofErr w:type="spellStart"/>
      <w:r w:rsidR="00BE0F81" w:rsidRPr="00560B3E">
        <w:t>ефективності</w:t>
      </w:r>
      <w:proofErr w:type="spellEnd"/>
      <w:r w:rsidR="00BE0F81" w:rsidRPr="00560B3E">
        <w:t xml:space="preserve"> </w:t>
      </w:r>
      <w:proofErr w:type="spellStart"/>
      <w:r w:rsidR="00BE0F81" w:rsidRPr="00560B3E">
        <w:t>використання</w:t>
      </w:r>
      <w:proofErr w:type="spellEnd"/>
      <w:r w:rsidR="00BE0F81" w:rsidRPr="00560B3E">
        <w:t xml:space="preserve"> </w:t>
      </w:r>
      <w:proofErr w:type="spellStart"/>
      <w:r w:rsidR="00BE0F81" w:rsidRPr="00560B3E">
        <w:t>бюджетних</w:t>
      </w:r>
      <w:proofErr w:type="spellEnd"/>
      <w:r w:rsidR="00BE0F81" w:rsidRPr="00560B3E">
        <w:t xml:space="preserve"> </w:t>
      </w:r>
      <w:proofErr w:type="spellStart"/>
      <w:r w:rsidR="00BE0F81" w:rsidRPr="00560B3E">
        <w:t>коштів</w:t>
      </w:r>
      <w:proofErr w:type="spellEnd"/>
      <w:r w:rsidR="00BE0F81" w:rsidRPr="00560B3E">
        <w:t xml:space="preserve">. </w:t>
      </w:r>
    </w:p>
    <w:p w:rsidR="00BE0F81" w:rsidRPr="00560B3E" w:rsidRDefault="00171C53" w:rsidP="00525230">
      <w:pPr>
        <w:pStyle w:val="a8"/>
        <w:spacing w:before="120" w:after="0"/>
        <w:ind w:left="0" w:firstLine="283"/>
      </w:pPr>
      <w:r w:rsidRPr="00560B3E">
        <w:rPr>
          <w:lang w:val="uk-UA"/>
        </w:rPr>
        <w:t>3</w:t>
      </w:r>
      <w:r w:rsidR="00BE0F81" w:rsidRPr="00560B3E">
        <w:t>.1</w:t>
      </w:r>
      <w:r w:rsidRPr="00560B3E">
        <w:rPr>
          <w:lang w:val="uk-UA"/>
        </w:rPr>
        <w:t>1</w:t>
      </w:r>
      <w:r w:rsidR="00BE0F81" w:rsidRPr="00560B3E">
        <w:t xml:space="preserve">. </w:t>
      </w:r>
      <w:proofErr w:type="spellStart"/>
      <w:r w:rsidR="00BE0F81" w:rsidRPr="00560B3E">
        <w:t>Якщо</w:t>
      </w:r>
      <w:proofErr w:type="spellEnd"/>
      <w:r w:rsidR="00BE0F81" w:rsidRPr="00560B3E">
        <w:t xml:space="preserve"> </w:t>
      </w:r>
      <w:proofErr w:type="spellStart"/>
      <w:r w:rsidR="00BE0F81" w:rsidRPr="00560B3E">
        <w:t>бюджетний</w:t>
      </w:r>
      <w:proofErr w:type="spellEnd"/>
      <w:r w:rsidR="00BE0F81" w:rsidRPr="00560B3E">
        <w:t xml:space="preserve"> запит головного </w:t>
      </w:r>
      <w:proofErr w:type="spellStart"/>
      <w:r w:rsidR="00BE0F81" w:rsidRPr="00560B3E">
        <w:t>розпорядника</w:t>
      </w:r>
      <w:proofErr w:type="spellEnd"/>
      <w:r w:rsidR="00BE0F81" w:rsidRPr="00560B3E">
        <w:t xml:space="preserve"> не </w:t>
      </w:r>
      <w:proofErr w:type="spellStart"/>
      <w:r w:rsidR="00BE0F81" w:rsidRPr="00560B3E">
        <w:t>забезпечує</w:t>
      </w:r>
      <w:proofErr w:type="spellEnd"/>
      <w:r w:rsidR="00BE0F81" w:rsidRPr="00560B3E">
        <w:t xml:space="preserve"> </w:t>
      </w:r>
      <w:proofErr w:type="spellStart"/>
      <w:r w:rsidR="00BE0F81" w:rsidRPr="00560B3E">
        <w:t>мінімально</w:t>
      </w:r>
      <w:proofErr w:type="spellEnd"/>
      <w:r w:rsidR="00BE0F81" w:rsidRPr="00560B3E">
        <w:t xml:space="preserve"> </w:t>
      </w:r>
      <w:proofErr w:type="spellStart"/>
      <w:r w:rsidR="00BE0F81" w:rsidRPr="00560B3E">
        <w:t>необхідний</w:t>
      </w:r>
      <w:proofErr w:type="spellEnd"/>
      <w:r w:rsidR="00BE0F81" w:rsidRPr="00560B3E">
        <w:t xml:space="preserve"> </w:t>
      </w:r>
      <w:proofErr w:type="spellStart"/>
      <w:proofErr w:type="gramStart"/>
      <w:r w:rsidR="00BE0F81" w:rsidRPr="00560B3E">
        <w:t>р</w:t>
      </w:r>
      <w:proofErr w:type="gramEnd"/>
      <w:r w:rsidR="00BE0F81" w:rsidRPr="00560B3E">
        <w:t>івень</w:t>
      </w:r>
      <w:proofErr w:type="spellEnd"/>
      <w:r w:rsidR="00BE0F81" w:rsidRPr="00560B3E">
        <w:t xml:space="preserve"> </w:t>
      </w:r>
      <w:proofErr w:type="spellStart"/>
      <w:r w:rsidR="00BE0F81" w:rsidRPr="00560B3E">
        <w:t>функціонування</w:t>
      </w:r>
      <w:proofErr w:type="spellEnd"/>
      <w:r w:rsidR="00BE0F81" w:rsidRPr="00560B3E">
        <w:t xml:space="preserve"> такого </w:t>
      </w:r>
      <w:proofErr w:type="spellStart"/>
      <w:r w:rsidR="00BE0F81" w:rsidRPr="00560B3E">
        <w:t>розпорядника</w:t>
      </w:r>
      <w:proofErr w:type="spellEnd"/>
      <w:r w:rsidR="00BE0F81" w:rsidRPr="00560B3E">
        <w:t xml:space="preserve"> </w:t>
      </w:r>
      <w:proofErr w:type="spellStart"/>
      <w:r w:rsidR="00BE0F81" w:rsidRPr="00560B3E">
        <w:t>чи</w:t>
      </w:r>
      <w:proofErr w:type="spellEnd"/>
      <w:r w:rsidR="00BE0F81" w:rsidRPr="00560B3E">
        <w:t xml:space="preserve"> </w:t>
      </w:r>
      <w:proofErr w:type="spellStart"/>
      <w:r w:rsidR="00BE0F81" w:rsidRPr="00560B3E">
        <w:t>складений</w:t>
      </w:r>
      <w:proofErr w:type="spellEnd"/>
      <w:r w:rsidR="00BE0F81" w:rsidRPr="00560B3E">
        <w:t xml:space="preserve"> </w:t>
      </w:r>
      <w:proofErr w:type="spellStart"/>
      <w:r w:rsidR="00BE0F81" w:rsidRPr="00560B3E">
        <w:t>з</w:t>
      </w:r>
      <w:proofErr w:type="spellEnd"/>
      <w:r w:rsidR="00BE0F81" w:rsidRPr="00560B3E">
        <w:t xml:space="preserve"> </w:t>
      </w:r>
      <w:proofErr w:type="spellStart"/>
      <w:r w:rsidR="00BE0F81" w:rsidRPr="00560B3E">
        <w:t>порушенням</w:t>
      </w:r>
      <w:proofErr w:type="spellEnd"/>
      <w:r w:rsidR="00BE0F81" w:rsidRPr="00560B3E">
        <w:t xml:space="preserve"> </w:t>
      </w:r>
      <w:proofErr w:type="spellStart"/>
      <w:r w:rsidR="00BE0F81" w:rsidRPr="00560B3E">
        <w:t>встановлених</w:t>
      </w:r>
      <w:proofErr w:type="spellEnd"/>
      <w:r w:rsidR="00BE0F81" w:rsidRPr="00560B3E">
        <w:t xml:space="preserve"> </w:t>
      </w:r>
      <w:proofErr w:type="spellStart"/>
      <w:r w:rsidR="00BE0F81" w:rsidRPr="00560B3E">
        <w:t>вимог</w:t>
      </w:r>
      <w:proofErr w:type="spellEnd"/>
      <w:r w:rsidR="00BE0F81" w:rsidRPr="00560B3E">
        <w:t xml:space="preserve"> </w:t>
      </w:r>
      <w:proofErr w:type="spellStart"/>
      <w:r w:rsidR="00BE0F81" w:rsidRPr="00560B3E">
        <w:t>чи</w:t>
      </w:r>
      <w:proofErr w:type="spellEnd"/>
      <w:r w:rsidR="00BE0F81" w:rsidRPr="00560B3E">
        <w:t xml:space="preserve"> </w:t>
      </w:r>
      <w:proofErr w:type="spellStart"/>
      <w:r w:rsidR="00BE0F81" w:rsidRPr="00560B3E">
        <w:t>обмежень</w:t>
      </w:r>
      <w:proofErr w:type="spellEnd"/>
      <w:r w:rsidR="00BE0F81" w:rsidRPr="00560B3E">
        <w:t xml:space="preserve">, </w:t>
      </w:r>
      <w:r w:rsidRPr="00560B3E">
        <w:rPr>
          <w:lang w:val="uk-UA"/>
        </w:rPr>
        <w:t>Ф</w:t>
      </w:r>
      <w:r w:rsidR="007F61FD" w:rsidRPr="00560B3E">
        <w:rPr>
          <w:lang w:val="uk-UA"/>
        </w:rPr>
        <w:t>інансовий відділ</w:t>
      </w:r>
      <w:r w:rsidR="00BE0F81" w:rsidRPr="00560B3E">
        <w:t xml:space="preserve"> </w:t>
      </w:r>
      <w:proofErr w:type="spellStart"/>
      <w:r w:rsidR="00BE0F81" w:rsidRPr="00560B3E">
        <w:t>повертає</w:t>
      </w:r>
      <w:proofErr w:type="spellEnd"/>
      <w:r w:rsidR="00BE0F81" w:rsidRPr="00560B3E">
        <w:t xml:space="preserve"> </w:t>
      </w:r>
      <w:proofErr w:type="spellStart"/>
      <w:r w:rsidR="00BE0F81" w:rsidRPr="00560B3E">
        <w:t>такий</w:t>
      </w:r>
      <w:proofErr w:type="spellEnd"/>
      <w:r w:rsidR="00BE0F81" w:rsidRPr="00560B3E">
        <w:t xml:space="preserve"> </w:t>
      </w:r>
      <w:proofErr w:type="spellStart"/>
      <w:r w:rsidR="00BE0F81" w:rsidRPr="00560B3E">
        <w:t>бюджетний</w:t>
      </w:r>
      <w:proofErr w:type="spellEnd"/>
      <w:r w:rsidR="00BE0F81" w:rsidRPr="00560B3E">
        <w:t xml:space="preserve"> запит головному </w:t>
      </w:r>
      <w:proofErr w:type="spellStart"/>
      <w:r w:rsidR="00BE0F81" w:rsidRPr="00560B3E">
        <w:t>розпоряднику</w:t>
      </w:r>
      <w:proofErr w:type="spellEnd"/>
      <w:r w:rsidR="00BE0F81" w:rsidRPr="00560B3E">
        <w:t xml:space="preserve"> для </w:t>
      </w:r>
      <w:proofErr w:type="spellStart"/>
      <w:r w:rsidR="00BE0F81" w:rsidRPr="00560B3E">
        <w:t>його</w:t>
      </w:r>
      <w:proofErr w:type="spellEnd"/>
      <w:r w:rsidR="00BE0F81" w:rsidRPr="00560B3E">
        <w:t xml:space="preserve"> </w:t>
      </w:r>
      <w:proofErr w:type="spellStart"/>
      <w:r w:rsidR="00BE0F81" w:rsidRPr="00560B3E">
        <w:t>доопрацювання</w:t>
      </w:r>
      <w:proofErr w:type="spellEnd"/>
      <w:r w:rsidR="00BE0F81" w:rsidRPr="00560B3E">
        <w:t xml:space="preserve"> та повторного </w:t>
      </w:r>
      <w:proofErr w:type="spellStart"/>
      <w:r w:rsidR="00BE0F81" w:rsidRPr="00560B3E">
        <w:t>подання</w:t>
      </w:r>
      <w:proofErr w:type="spellEnd"/>
      <w:r w:rsidR="00BE0F81" w:rsidRPr="00560B3E">
        <w:t xml:space="preserve"> </w:t>
      </w:r>
      <w:proofErr w:type="spellStart"/>
      <w:r w:rsidR="00BE0F81" w:rsidRPr="00560B3E">
        <w:t>доопрацьованого</w:t>
      </w:r>
      <w:proofErr w:type="spellEnd"/>
      <w:r w:rsidR="00BE0F81" w:rsidRPr="00560B3E">
        <w:t xml:space="preserve"> бюджетного </w:t>
      </w:r>
      <w:proofErr w:type="spellStart"/>
      <w:r w:rsidR="00BE0F81" w:rsidRPr="00560B3E">
        <w:t>запиту</w:t>
      </w:r>
      <w:proofErr w:type="spellEnd"/>
      <w:r w:rsidR="00BE0F81" w:rsidRPr="00560B3E">
        <w:t xml:space="preserve"> </w:t>
      </w:r>
      <w:r w:rsidRPr="00560B3E">
        <w:rPr>
          <w:lang w:val="uk-UA"/>
        </w:rPr>
        <w:t>Ф</w:t>
      </w:r>
      <w:r w:rsidR="007F61FD" w:rsidRPr="00560B3E">
        <w:rPr>
          <w:lang w:val="uk-UA"/>
        </w:rPr>
        <w:t>інансовому  відділу</w:t>
      </w:r>
      <w:r w:rsidR="00BE0F81" w:rsidRPr="00560B3E">
        <w:t xml:space="preserve"> у </w:t>
      </w:r>
      <w:proofErr w:type="spellStart"/>
      <w:r w:rsidR="00BE0F81" w:rsidRPr="00560B3E">
        <w:t>встановлені</w:t>
      </w:r>
      <w:proofErr w:type="spellEnd"/>
      <w:r w:rsidR="00BE0F81" w:rsidRPr="00560B3E">
        <w:t xml:space="preserve"> ним </w:t>
      </w:r>
      <w:proofErr w:type="spellStart"/>
      <w:r w:rsidR="00BE0F81" w:rsidRPr="00560B3E">
        <w:t>терміни</w:t>
      </w:r>
      <w:proofErr w:type="spellEnd"/>
      <w:r w:rsidR="00BE0F81" w:rsidRPr="00560B3E">
        <w:t>.</w:t>
      </w:r>
    </w:p>
    <w:p w:rsidR="00BE0F81" w:rsidRPr="00560B3E" w:rsidRDefault="00171C53" w:rsidP="00525230">
      <w:pPr>
        <w:pStyle w:val="a3"/>
        <w:spacing w:before="120" w:after="0"/>
        <w:ind w:firstLine="283"/>
        <w:jc w:val="both"/>
      </w:pPr>
      <w:r w:rsidRPr="00560B3E">
        <w:t>3</w:t>
      </w:r>
      <w:r w:rsidR="00BE0F81" w:rsidRPr="00560B3E">
        <w:t>.1</w:t>
      </w:r>
      <w:r w:rsidRPr="00560B3E">
        <w:t>2</w:t>
      </w:r>
      <w:r w:rsidR="00BE0F81" w:rsidRPr="00560B3E">
        <w:t xml:space="preserve">. У разі якщо головний розпорядник у межах доведених </w:t>
      </w:r>
      <w:r w:rsidRPr="00560B3E">
        <w:t>Ф</w:t>
      </w:r>
      <w:r w:rsidR="007F61FD" w:rsidRPr="00560B3E">
        <w:t>інансовим  відділом</w:t>
      </w:r>
      <w:r w:rsidR="00BE0F81" w:rsidRPr="00560B3E">
        <w:rPr>
          <w:i/>
        </w:rPr>
        <w:t xml:space="preserve"> </w:t>
      </w:r>
      <w:r w:rsidRPr="00560B3E">
        <w:t xml:space="preserve">граничного обсягу та Індикативних </w:t>
      </w:r>
      <w:r w:rsidR="00BE0F81" w:rsidRPr="00560B3E">
        <w:t xml:space="preserve">показників пропонує зменшити порівняно з поточним бюджетним періодом видатки та /або надання кредитів загального фонду </w:t>
      </w:r>
      <w:r w:rsidR="007F61FD" w:rsidRPr="00560B3E">
        <w:t xml:space="preserve">селищного </w:t>
      </w:r>
      <w:r w:rsidR="00BE0F81" w:rsidRPr="00560B3E">
        <w:t>бюджету за одними бюджетними програмами та збільшити за іншими, такі пропозиції мають бути</w:t>
      </w:r>
      <w:r w:rsidRPr="00560B3E">
        <w:t xml:space="preserve"> письмово</w:t>
      </w:r>
      <w:r w:rsidR="00BE0F81" w:rsidRPr="00560B3E">
        <w:t xml:space="preserve">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ним обсягах.</w:t>
      </w:r>
    </w:p>
    <w:p w:rsidR="00BE0F81" w:rsidRPr="00560B3E" w:rsidRDefault="00171C53" w:rsidP="00525230">
      <w:pPr>
        <w:pStyle w:val="a3"/>
        <w:spacing w:before="120" w:after="0"/>
        <w:ind w:firstLine="283"/>
        <w:jc w:val="both"/>
      </w:pPr>
      <w:r w:rsidRPr="00560B3E">
        <w:t>3</w:t>
      </w:r>
      <w:r w:rsidR="00BE0F81" w:rsidRPr="00560B3E">
        <w:t>.1</w:t>
      </w:r>
      <w:r w:rsidRPr="00560B3E">
        <w:t>3</w:t>
      </w:r>
      <w:r w:rsidR="00BE0F81" w:rsidRPr="00560B3E">
        <w:t xml:space="preserve">. Якщо бюджетний запит передбачає надання державної допомоги суб'єктам господарювання за рахунок </w:t>
      </w:r>
      <w:r w:rsidR="007F61FD" w:rsidRPr="00560B3E">
        <w:t>селищного</w:t>
      </w:r>
      <w:r w:rsidR="00BE0F81" w:rsidRPr="00560B3E">
        <w:t xml:space="preserve"> бюджету у будь-якій формі, головні розпорядники бюджетних коштів додають до бюджетного запиту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 Закону України "Про державну допомогу суб'єктам господарювання", або письмово повідомляють про їх звільнення від обов'язку повідомлення про нову державну допомогу з посиланням на положення зазначеного </w:t>
      </w:r>
      <w:r w:rsidRPr="00560B3E">
        <w:t>з</w:t>
      </w:r>
      <w:r w:rsidR="00BE0F81" w:rsidRPr="00560B3E">
        <w:t>акону та нормативно-правові акти, якими встановлені відповідні умови для звільнення.</w:t>
      </w:r>
    </w:p>
    <w:p w:rsidR="00BE0F81" w:rsidRPr="00560B3E" w:rsidRDefault="00171C53" w:rsidP="00525230">
      <w:pPr>
        <w:pStyle w:val="a8"/>
        <w:spacing w:before="120" w:after="0"/>
        <w:ind w:left="0" w:firstLine="283"/>
      </w:pPr>
      <w:r w:rsidRPr="00560B3E">
        <w:rPr>
          <w:lang w:val="uk-UA"/>
        </w:rPr>
        <w:t>3</w:t>
      </w:r>
      <w:r w:rsidR="000222B3" w:rsidRPr="00560B3E">
        <w:t>.1</w:t>
      </w:r>
      <w:r w:rsidRPr="00560B3E">
        <w:rPr>
          <w:lang w:val="uk-UA"/>
        </w:rPr>
        <w:t>4</w:t>
      </w:r>
      <w:r w:rsidR="00BE0F81" w:rsidRPr="00560B3E">
        <w:t xml:space="preserve">. </w:t>
      </w:r>
      <w:r w:rsidR="000222B3" w:rsidRPr="00560B3E">
        <w:rPr>
          <w:lang w:val="uk-UA"/>
        </w:rPr>
        <w:t xml:space="preserve"> У</w:t>
      </w:r>
      <w:proofErr w:type="spellStart"/>
      <w:r w:rsidR="00BE0F81" w:rsidRPr="00560B3E">
        <w:t>сі</w:t>
      </w:r>
      <w:proofErr w:type="spellEnd"/>
      <w:r w:rsidR="00BE0F81" w:rsidRPr="00560B3E">
        <w:t xml:space="preserve"> </w:t>
      </w:r>
      <w:proofErr w:type="spellStart"/>
      <w:r w:rsidR="00BE0F81" w:rsidRPr="00560B3E">
        <w:t>підтверджуючі</w:t>
      </w:r>
      <w:proofErr w:type="spellEnd"/>
      <w:r w:rsidR="00BE0F81" w:rsidRPr="00560B3E">
        <w:t xml:space="preserve"> </w:t>
      </w:r>
      <w:proofErr w:type="spellStart"/>
      <w:r w:rsidR="00BE0F81" w:rsidRPr="00560B3E">
        <w:t>документи</w:t>
      </w:r>
      <w:proofErr w:type="spellEnd"/>
      <w:r w:rsidR="00BE0F81" w:rsidRPr="00560B3E">
        <w:t xml:space="preserve"> </w:t>
      </w:r>
      <w:r w:rsidRPr="00560B3E">
        <w:rPr>
          <w:lang w:val="uk-UA"/>
        </w:rPr>
        <w:t xml:space="preserve"> та  розрахунки </w:t>
      </w:r>
      <w:proofErr w:type="spellStart"/>
      <w:r w:rsidR="00BE0F81" w:rsidRPr="00560B3E">
        <w:t>щодо</w:t>
      </w:r>
      <w:proofErr w:type="spellEnd"/>
      <w:r w:rsidR="00BE0F81" w:rsidRPr="00560B3E">
        <w:t xml:space="preserve"> </w:t>
      </w:r>
      <w:proofErr w:type="spellStart"/>
      <w:r w:rsidR="00BE0F81" w:rsidRPr="00560B3E">
        <w:t>визначення</w:t>
      </w:r>
      <w:proofErr w:type="spellEnd"/>
      <w:r w:rsidR="00BE0F81" w:rsidRPr="00560B3E">
        <w:t xml:space="preserve"> </w:t>
      </w:r>
      <w:proofErr w:type="spellStart"/>
      <w:r w:rsidR="00BE0F81" w:rsidRPr="00560B3E">
        <w:t>наведених</w:t>
      </w:r>
      <w:proofErr w:type="spellEnd"/>
      <w:r w:rsidR="00BE0F81" w:rsidRPr="00560B3E">
        <w:t xml:space="preserve"> у </w:t>
      </w:r>
      <w:proofErr w:type="spellStart"/>
      <w:r w:rsidR="00BE0F81" w:rsidRPr="00560B3E">
        <w:t>бюджетних</w:t>
      </w:r>
      <w:proofErr w:type="spellEnd"/>
      <w:r w:rsidR="00BE0F81" w:rsidRPr="00560B3E">
        <w:t xml:space="preserve"> </w:t>
      </w:r>
      <w:proofErr w:type="spellStart"/>
      <w:r w:rsidR="00BE0F81" w:rsidRPr="00560B3E">
        <w:t>запитах</w:t>
      </w:r>
      <w:proofErr w:type="spellEnd"/>
      <w:r w:rsidR="00BE0F81" w:rsidRPr="00560B3E">
        <w:t xml:space="preserve"> </w:t>
      </w:r>
      <w:proofErr w:type="spellStart"/>
      <w:r w:rsidR="00BE0F81" w:rsidRPr="00560B3E">
        <w:t>обсягів</w:t>
      </w:r>
      <w:proofErr w:type="spellEnd"/>
      <w:r w:rsidR="00BE0F81" w:rsidRPr="00560B3E">
        <w:t xml:space="preserve"> </w:t>
      </w:r>
      <w:proofErr w:type="spellStart"/>
      <w:r w:rsidR="00BE0F81" w:rsidRPr="00560B3E">
        <w:t>видатків</w:t>
      </w:r>
      <w:proofErr w:type="spellEnd"/>
      <w:r w:rsidR="00BE0F81" w:rsidRPr="00560B3E">
        <w:t xml:space="preserve">, </w:t>
      </w:r>
      <w:proofErr w:type="spellStart"/>
      <w:r w:rsidR="00BE0F81" w:rsidRPr="00560B3E">
        <w:t>які</w:t>
      </w:r>
      <w:proofErr w:type="spellEnd"/>
      <w:r w:rsidR="00BE0F81" w:rsidRPr="00560B3E">
        <w:t xml:space="preserve"> </w:t>
      </w:r>
      <w:proofErr w:type="spellStart"/>
      <w:r w:rsidR="00BE0F81" w:rsidRPr="00560B3E">
        <w:t>додаються</w:t>
      </w:r>
      <w:proofErr w:type="spellEnd"/>
      <w:r w:rsidR="00BE0F81" w:rsidRPr="00560B3E">
        <w:t xml:space="preserve"> до бюджетного </w:t>
      </w:r>
      <w:proofErr w:type="spellStart"/>
      <w:r w:rsidR="00BE0F81" w:rsidRPr="00560B3E">
        <w:t>запиту</w:t>
      </w:r>
      <w:proofErr w:type="spellEnd"/>
      <w:r w:rsidR="00BE0F81" w:rsidRPr="00560B3E">
        <w:t xml:space="preserve">, </w:t>
      </w:r>
      <w:proofErr w:type="spellStart"/>
      <w:r w:rsidR="00BE0F81" w:rsidRPr="00560B3E">
        <w:t>зберігаються</w:t>
      </w:r>
      <w:proofErr w:type="spellEnd"/>
      <w:r w:rsidR="00BE0F81" w:rsidRPr="00560B3E">
        <w:t xml:space="preserve"> у головного </w:t>
      </w:r>
      <w:proofErr w:type="spellStart"/>
      <w:r w:rsidR="00BE0F81" w:rsidRPr="00560B3E">
        <w:t>розпорядника</w:t>
      </w:r>
      <w:proofErr w:type="spellEnd"/>
      <w:r w:rsidR="00BE0F81" w:rsidRPr="00560B3E">
        <w:t xml:space="preserve"> </w:t>
      </w:r>
      <w:proofErr w:type="spellStart"/>
      <w:r w:rsidR="00BE0F81" w:rsidRPr="00560B3E">
        <w:t>коштів</w:t>
      </w:r>
      <w:proofErr w:type="spellEnd"/>
      <w:r w:rsidR="00BE0F81" w:rsidRPr="00560B3E">
        <w:t>.</w:t>
      </w:r>
    </w:p>
    <w:p w:rsidR="00BE0F81" w:rsidRPr="00560B3E" w:rsidRDefault="00171C53" w:rsidP="00525230">
      <w:pPr>
        <w:pStyle w:val="a8"/>
        <w:spacing w:before="120" w:after="0"/>
        <w:ind w:left="0" w:firstLine="283"/>
        <w:rPr>
          <w:lang w:val="uk-UA"/>
        </w:rPr>
      </w:pPr>
      <w:r w:rsidRPr="00560B3E">
        <w:rPr>
          <w:lang w:val="uk-UA"/>
        </w:rPr>
        <w:t>3</w:t>
      </w:r>
      <w:r w:rsidR="00BE0F81" w:rsidRPr="00560B3E">
        <w:t>.1</w:t>
      </w:r>
      <w:r w:rsidRPr="00560B3E">
        <w:rPr>
          <w:lang w:val="uk-UA"/>
        </w:rPr>
        <w:t>5</w:t>
      </w:r>
      <w:r w:rsidR="00BE0F81" w:rsidRPr="00560B3E">
        <w:t xml:space="preserve">. </w:t>
      </w:r>
      <w:r w:rsidR="000222B3" w:rsidRPr="00560B3E">
        <w:rPr>
          <w:lang w:val="uk-UA"/>
        </w:rPr>
        <w:t xml:space="preserve"> </w:t>
      </w:r>
      <w:r w:rsidRPr="00560B3E">
        <w:rPr>
          <w:lang w:val="uk-UA"/>
        </w:rPr>
        <w:t>З</w:t>
      </w:r>
      <w:r w:rsidR="00BE0F81" w:rsidRPr="00560B3E">
        <w:rPr>
          <w:lang w:val="uk-UA"/>
        </w:rPr>
        <w:t xml:space="preserve"> метою збалансування </w:t>
      </w:r>
      <w:r w:rsidR="00FD4B12" w:rsidRPr="00560B3E">
        <w:rPr>
          <w:lang w:val="uk-UA"/>
        </w:rPr>
        <w:t>селищ</w:t>
      </w:r>
      <w:r w:rsidR="00BE0F81" w:rsidRPr="00560B3E">
        <w:rPr>
          <w:lang w:val="uk-UA"/>
        </w:rPr>
        <w:t>ного бюджету головні розпорядники вживають заходів щодо оптимізації мережі бюджетних установ, визначення кількості бюджетних програм, які доцільно реалізувати у межах наявного фінансового ресурсу.</w:t>
      </w:r>
    </w:p>
    <w:p w:rsidR="00BE0F81" w:rsidRPr="00560B3E" w:rsidRDefault="00171C53" w:rsidP="00525230">
      <w:pPr>
        <w:pStyle w:val="a8"/>
        <w:spacing w:before="120" w:after="0"/>
        <w:ind w:left="0" w:firstLine="283"/>
      </w:pPr>
      <w:r w:rsidRPr="00560B3E">
        <w:rPr>
          <w:lang w:val="uk-UA"/>
        </w:rPr>
        <w:t>3</w:t>
      </w:r>
      <w:r w:rsidR="00BE0F81" w:rsidRPr="00560B3E">
        <w:t>.</w:t>
      </w:r>
      <w:r w:rsidR="000222B3" w:rsidRPr="00560B3E">
        <w:rPr>
          <w:lang w:val="uk-UA"/>
        </w:rPr>
        <w:t>1</w:t>
      </w:r>
      <w:r w:rsidRPr="00560B3E">
        <w:rPr>
          <w:lang w:val="uk-UA"/>
        </w:rPr>
        <w:t>6</w:t>
      </w:r>
      <w:r w:rsidR="00BE0F81" w:rsidRPr="00560B3E">
        <w:t xml:space="preserve">. </w:t>
      </w:r>
      <w:r w:rsidRPr="00560B3E">
        <w:rPr>
          <w:lang w:val="uk-UA"/>
        </w:rPr>
        <w:t xml:space="preserve"> </w:t>
      </w:r>
      <w:r w:rsidR="00BE0F81" w:rsidRPr="00560B3E">
        <w:t xml:space="preserve">Разом </w:t>
      </w:r>
      <w:proofErr w:type="spellStart"/>
      <w:r w:rsidR="00BE0F81" w:rsidRPr="00560B3E">
        <w:t>з</w:t>
      </w:r>
      <w:proofErr w:type="spellEnd"/>
      <w:r w:rsidR="00BE0F81" w:rsidRPr="00560B3E">
        <w:t xml:space="preserve"> </w:t>
      </w:r>
      <w:proofErr w:type="spellStart"/>
      <w:r w:rsidR="00BE0F81" w:rsidRPr="00560B3E">
        <w:t>бюджетним</w:t>
      </w:r>
      <w:proofErr w:type="spellEnd"/>
      <w:r w:rsidR="00BE0F81" w:rsidRPr="00560B3E">
        <w:t xml:space="preserve"> </w:t>
      </w:r>
      <w:proofErr w:type="gramStart"/>
      <w:r w:rsidR="00BE0F81" w:rsidRPr="00560B3E">
        <w:t>запитом</w:t>
      </w:r>
      <w:proofErr w:type="gramEnd"/>
      <w:r w:rsidR="00BE0F81" w:rsidRPr="00560B3E">
        <w:t xml:space="preserve"> </w:t>
      </w:r>
      <w:proofErr w:type="spellStart"/>
      <w:r w:rsidR="00BE0F81" w:rsidRPr="00560B3E">
        <w:t>головні</w:t>
      </w:r>
      <w:proofErr w:type="spellEnd"/>
      <w:r w:rsidR="00BE0F81" w:rsidRPr="00560B3E">
        <w:t xml:space="preserve"> </w:t>
      </w:r>
      <w:proofErr w:type="spellStart"/>
      <w:r w:rsidR="00BE0F81" w:rsidRPr="00560B3E">
        <w:t>розпорядники</w:t>
      </w:r>
      <w:proofErr w:type="spellEnd"/>
      <w:r w:rsidR="00BE0F81" w:rsidRPr="00560B3E">
        <w:t xml:space="preserve"> </w:t>
      </w:r>
      <w:proofErr w:type="spellStart"/>
      <w:r w:rsidR="00BE0F81" w:rsidRPr="00560B3E">
        <w:t>подають</w:t>
      </w:r>
      <w:proofErr w:type="spellEnd"/>
      <w:r w:rsidR="00BE0F81" w:rsidRPr="00560B3E">
        <w:t xml:space="preserve"> </w:t>
      </w:r>
      <w:proofErr w:type="spellStart"/>
      <w:r w:rsidR="00BE0F81" w:rsidRPr="00560B3E">
        <w:t>детальну</w:t>
      </w:r>
      <w:proofErr w:type="spellEnd"/>
      <w:r w:rsidR="00BE0F81" w:rsidRPr="00560B3E">
        <w:t xml:space="preserve"> </w:t>
      </w:r>
      <w:proofErr w:type="spellStart"/>
      <w:r w:rsidR="00BE0F81" w:rsidRPr="00560B3E">
        <w:t>пояснювальну</w:t>
      </w:r>
      <w:proofErr w:type="spellEnd"/>
      <w:r w:rsidR="00BE0F81" w:rsidRPr="00560B3E">
        <w:t xml:space="preserve"> записку, в </w:t>
      </w:r>
      <w:proofErr w:type="spellStart"/>
      <w:r w:rsidR="00BE0F81" w:rsidRPr="00560B3E">
        <w:t>якій</w:t>
      </w:r>
      <w:proofErr w:type="spellEnd"/>
      <w:r w:rsidR="00BE0F81" w:rsidRPr="00560B3E">
        <w:t xml:space="preserve"> наводиться </w:t>
      </w:r>
      <w:proofErr w:type="spellStart"/>
      <w:r w:rsidR="00BE0F81" w:rsidRPr="00560B3E">
        <w:t>обґрунтування</w:t>
      </w:r>
      <w:proofErr w:type="spellEnd"/>
      <w:r w:rsidR="00BE0F81" w:rsidRPr="00560B3E">
        <w:t xml:space="preserve"> </w:t>
      </w:r>
      <w:proofErr w:type="spellStart"/>
      <w:r w:rsidR="00BE0F81" w:rsidRPr="00560B3E">
        <w:t>запропонованих</w:t>
      </w:r>
      <w:proofErr w:type="spellEnd"/>
      <w:r w:rsidR="00BE0F81" w:rsidRPr="00560B3E">
        <w:t xml:space="preserve"> ним </w:t>
      </w:r>
      <w:proofErr w:type="spellStart"/>
      <w:r w:rsidR="00BE0F81" w:rsidRPr="00560B3E">
        <w:t>видатків</w:t>
      </w:r>
      <w:proofErr w:type="spellEnd"/>
      <w:r w:rsidR="00BE0F81" w:rsidRPr="00560B3E">
        <w:t>.</w:t>
      </w:r>
    </w:p>
    <w:p w:rsidR="00BE0F81" w:rsidRPr="00560B3E" w:rsidRDefault="00171C53" w:rsidP="00525230">
      <w:pPr>
        <w:pStyle w:val="a8"/>
        <w:spacing w:before="120" w:after="0"/>
        <w:ind w:left="0" w:firstLine="283"/>
      </w:pPr>
      <w:r w:rsidRPr="00560B3E">
        <w:rPr>
          <w:lang w:val="uk-UA"/>
        </w:rPr>
        <w:lastRenderedPageBreak/>
        <w:t>3</w:t>
      </w:r>
      <w:r w:rsidRPr="00560B3E">
        <w:t>.</w:t>
      </w:r>
      <w:r w:rsidRPr="00560B3E">
        <w:rPr>
          <w:lang w:val="uk-UA"/>
        </w:rPr>
        <w:t>17</w:t>
      </w:r>
      <w:r w:rsidR="00BE0F81" w:rsidRPr="00560B3E">
        <w:t>.</w:t>
      </w:r>
      <w:r w:rsidRPr="00560B3E">
        <w:rPr>
          <w:lang w:val="uk-UA"/>
        </w:rPr>
        <w:t xml:space="preserve"> </w:t>
      </w:r>
      <w:r w:rsidR="00BE0F81" w:rsidRPr="00560B3E">
        <w:t xml:space="preserve"> </w:t>
      </w:r>
      <w:proofErr w:type="spellStart"/>
      <w:r w:rsidR="00BE0F81" w:rsidRPr="00560B3E">
        <w:t>Кожна</w:t>
      </w:r>
      <w:proofErr w:type="spellEnd"/>
      <w:r w:rsidR="00BE0F81" w:rsidRPr="00560B3E">
        <w:t xml:space="preserve"> форма бюджетного </w:t>
      </w:r>
      <w:proofErr w:type="spellStart"/>
      <w:r w:rsidR="00BE0F81" w:rsidRPr="00560B3E">
        <w:t>запиту</w:t>
      </w:r>
      <w:proofErr w:type="spellEnd"/>
      <w:r w:rsidR="00BE0F81" w:rsidRPr="00560B3E">
        <w:t xml:space="preserve"> </w:t>
      </w:r>
      <w:proofErr w:type="spellStart"/>
      <w:proofErr w:type="gramStart"/>
      <w:r w:rsidR="00BE0F81" w:rsidRPr="00560B3E">
        <w:t>п</w:t>
      </w:r>
      <w:proofErr w:type="gramEnd"/>
      <w:r w:rsidR="00BE0F81" w:rsidRPr="00560B3E">
        <w:t>ідписується</w:t>
      </w:r>
      <w:proofErr w:type="spellEnd"/>
      <w:r w:rsidR="00BE0F81" w:rsidRPr="00560B3E">
        <w:t xml:space="preserve"> </w:t>
      </w:r>
      <w:proofErr w:type="spellStart"/>
      <w:r w:rsidR="00BE0F81" w:rsidRPr="00560B3E">
        <w:t>керівником</w:t>
      </w:r>
      <w:proofErr w:type="spellEnd"/>
      <w:r w:rsidR="00BE0F81" w:rsidRPr="00560B3E">
        <w:t>,</w:t>
      </w:r>
      <w:r w:rsidRPr="00560B3E">
        <w:rPr>
          <w:lang w:val="uk-UA"/>
        </w:rPr>
        <w:t xml:space="preserve"> н</w:t>
      </w:r>
      <w:proofErr w:type="spellStart"/>
      <w:r w:rsidR="00BE0F81" w:rsidRPr="00560B3E">
        <w:t>ачальником</w:t>
      </w:r>
      <w:proofErr w:type="spellEnd"/>
      <w:r w:rsidR="00BE0F81" w:rsidRPr="00560B3E">
        <w:t xml:space="preserve"> </w:t>
      </w:r>
      <w:r w:rsidR="000222B3" w:rsidRPr="00560B3E">
        <w:rPr>
          <w:lang w:val="uk-UA"/>
        </w:rPr>
        <w:t xml:space="preserve"> </w:t>
      </w:r>
      <w:proofErr w:type="spellStart"/>
      <w:r w:rsidR="00BE0F81" w:rsidRPr="00560B3E">
        <w:t>планово-фінансової</w:t>
      </w:r>
      <w:proofErr w:type="spellEnd"/>
      <w:r w:rsidR="00BE0F81" w:rsidRPr="00560B3E">
        <w:t xml:space="preserve"> </w:t>
      </w:r>
      <w:proofErr w:type="spellStart"/>
      <w:r w:rsidR="00BE0F81" w:rsidRPr="00560B3E">
        <w:t>служби</w:t>
      </w:r>
      <w:proofErr w:type="spellEnd"/>
      <w:r w:rsidR="00BE0F81" w:rsidRPr="00560B3E">
        <w:t xml:space="preserve"> (</w:t>
      </w:r>
      <w:proofErr w:type="spellStart"/>
      <w:r w:rsidR="00BE0F81" w:rsidRPr="00560B3E">
        <w:t>головним</w:t>
      </w:r>
      <w:proofErr w:type="spellEnd"/>
      <w:r w:rsidR="00BE0F81" w:rsidRPr="00560B3E">
        <w:t xml:space="preserve"> бухгалтером) та </w:t>
      </w:r>
      <w:proofErr w:type="spellStart"/>
      <w:r w:rsidR="00BE0F81" w:rsidRPr="00560B3E">
        <w:t>скріплюється</w:t>
      </w:r>
      <w:proofErr w:type="spellEnd"/>
      <w:r w:rsidR="00BE0F81" w:rsidRPr="00560B3E">
        <w:t xml:space="preserve"> печаткою головного </w:t>
      </w:r>
      <w:proofErr w:type="spellStart"/>
      <w:r w:rsidR="00BE0F81" w:rsidRPr="00560B3E">
        <w:t>розпорядника</w:t>
      </w:r>
      <w:proofErr w:type="spellEnd"/>
      <w:r w:rsidR="00BE0F81" w:rsidRPr="00560B3E">
        <w:t>.</w:t>
      </w:r>
    </w:p>
    <w:p w:rsidR="00BE0F81" w:rsidRPr="00560B3E" w:rsidRDefault="00866B4D" w:rsidP="00866B4D">
      <w:pPr>
        <w:spacing w:before="120"/>
        <w:jc w:val="both"/>
        <w:rPr>
          <w:color w:val="000000"/>
          <w:lang w:val="uk-UA"/>
        </w:rPr>
      </w:pPr>
      <w:r w:rsidRPr="00560B3E">
        <w:rPr>
          <w:lang w:val="uk-UA"/>
        </w:rPr>
        <w:t xml:space="preserve">  </w:t>
      </w:r>
      <w:r w:rsidR="00FD4B12" w:rsidRPr="00560B3E">
        <w:rPr>
          <w:lang w:val="uk-UA"/>
        </w:rPr>
        <w:t xml:space="preserve"> </w:t>
      </w:r>
      <w:r w:rsidR="00171C53" w:rsidRPr="00560B3E">
        <w:rPr>
          <w:lang w:val="uk-UA"/>
        </w:rPr>
        <w:t>3</w:t>
      </w:r>
      <w:r w:rsidR="00BE0F81" w:rsidRPr="00560B3E">
        <w:rPr>
          <w:lang w:val="uk-UA"/>
        </w:rPr>
        <w:t>.</w:t>
      </w:r>
      <w:r w:rsidR="00171C53" w:rsidRPr="00560B3E">
        <w:rPr>
          <w:lang w:val="uk-UA"/>
        </w:rPr>
        <w:t>18</w:t>
      </w:r>
      <w:r w:rsidR="00BE0F81" w:rsidRPr="00560B3E">
        <w:rPr>
          <w:color w:val="000000"/>
          <w:spacing w:val="1"/>
          <w:lang w:val="uk-UA"/>
        </w:rPr>
        <w:t xml:space="preserve">. Розрахунок прогнозних показників по заробітній платі </w:t>
      </w:r>
      <w:r w:rsidR="000222B3" w:rsidRPr="00560B3E">
        <w:rPr>
          <w:color w:val="000000"/>
          <w:lang w:val="uk-UA"/>
        </w:rPr>
        <w:t>на 202</w:t>
      </w:r>
      <w:r w:rsidR="00171C53" w:rsidRPr="00560B3E">
        <w:rPr>
          <w:color w:val="000000"/>
          <w:lang w:val="uk-UA"/>
        </w:rPr>
        <w:t>2</w:t>
      </w:r>
      <w:r w:rsidR="00BE0F81" w:rsidRPr="00560B3E">
        <w:rPr>
          <w:color w:val="000000"/>
          <w:lang w:val="uk-UA"/>
        </w:rPr>
        <w:t xml:space="preserve"> рік здійснюється з урахуванням </w:t>
      </w:r>
      <w:r w:rsidR="00BE0F81" w:rsidRPr="00560B3E">
        <w:rPr>
          <w:lang w:val="uk-UA"/>
        </w:rPr>
        <w:t xml:space="preserve">розміру мінімальної заробітної плати та розміру прожиткового мінімуму на одну особу в розрахунку на місяць, які </w:t>
      </w:r>
      <w:r w:rsidR="00171C53" w:rsidRPr="00560B3E">
        <w:rPr>
          <w:lang w:val="uk-UA"/>
        </w:rPr>
        <w:t>визначені у  особливостях складання  місцевих бюджетів, доведених Міністерством фінансів України відповідно до статті 75 Бюджетного кодексу</w:t>
      </w:r>
      <w:r w:rsidR="00185495" w:rsidRPr="00560B3E">
        <w:rPr>
          <w:lang w:val="uk-UA"/>
        </w:rPr>
        <w:t xml:space="preserve"> України (</w:t>
      </w:r>
      <w:r w:rsidR="00BE0F81" w:rsidRPr="00560B3E">
        <w:rPr>
          <w:lang w:val="uk-UA"/>
        </w:rPr>
        <w:t>вра</w:t>
      </w:r>
      <w:r w:rsidR="00185495" w:rsidRPr="00560B3E">
        <w:rPr>
          <w:lang w:val="uk-UA"/>
        </w:rPr>
        <w:t xml:space="preserve">ховані в </w:t>
      </w:r>
      <w:proofErr w:type="spellStart"/>
      <w:r w:rsidR="00185495" w:rsidRPr="00560B3E">
        <w:rPr>
          <w:lang w:val="uk-UA"/>
        </w:rPr>
        <w:t>проє</w:t>
      </w:r>
      <w:r w:rsidR="00BE0F81" w:rsidRPr="00560B3E">
        <w:rPr>
          <w:lang w:val="uk-UA"/>
        </w:rPr>
        <w:t>кті</w:t>
      </w:r>
      <w:proofErr w:type="spellEnd"/>
      <w:r w:rsidR="00BE0F81" w:rsidRPr="00560B3E">
        <w:rPr>
          <w:lang w:val="uk-UA"/>
        </w:rPr>
        <w:t xml:space="preserve"> Державного бюджету України на 202</w:t>
      </w:r>
      <w:r w:rsidR="00185495" w:rsidRPr="00560B3E">
        <w:rPr>
          <w:lang w:val="uk-UA"/>
        </w:rPr>
        <w:t>2</w:t>
      </w:r>
      <w:r w:rsidR="00BE0F81" w:rsidRPr="00560B3E">
        <w:rPr>
          <w:lang w:val="uk-UA"/>
        </w:rPr>
        <w:t xml:space="preserve"> рік</w:t>
      </w:r>
      <w:r w:rsidR="00185495" w:rsidRPr="00560B3E">
        <w:rPr>
          <w:lang w:val="uk-UA"/>
        </w:rPr>
        <w:t>)</w:t>
      </w:r>
      <w:r w:rsidR="00BE0F81" w:rsidRPr="00560B3E">
        <w:rPr>
          <w:lang w:val="uk-UA"/>
        </w:rPr>
        <w:t>.</w:t>
      </w:r>
      <w:r w:rsidR="00BE0F81" w:rsidRPr="00560B3E">
        <w:rPr>
          <w:color w:val="000000"/>
          <w:lang w:val="uk-UA"/>
        </w:rPr>
        <w:t xml:space="preserve"> </w:t>
      </w:r>
    </w:p>
    <w:p w:rsidR="00BC697F" w:rsidRPr="00560B3E" w:rsidRDefault="00BC697F" w:rsidP="00BC697F">
      <w:pPr>
        <w:tabs>
          <w:tab w:val="left" w:pos="284"/>
        </w:tabs>
        <w:spacing w:before="120"/>
        <w:jc w:val="both"/>
        <w:rPr>
          <w:lang w:val="uk-UA"/>
        </w:rPr>
      </w:pPr>
      <w:r w:rsidRPr="00560B3E">
        <w:rPr>
          <w:color w:val="000000"/>
          <w:lang w:val="uk-UA"/>
        </w:rPr>
        <w:t xml:space="preserve">   </w:t>
      </w:r>
      <w:r w:rsidR="00185495" w:rsidRPr="00560B3E">
        <w:rPr>
          <w:color w:val="000000"/>
          <w:lang w:val="uk-UA"/>
        </w:rPr>
        <w:t>3.19</w:t>
      </w:r>
      <w:r w:rsidRPr="00560B3E">
        <w:rPr>
          <w:color w:val="000000"/>
          <w:lang w:val="uk-UA"/>
        </w:rPr>
        <w:t xml:space="preserve">. У разі  внесення  протягом  року  змін  до  затверджених  бюджетних  призначень  головними  розпорядниками  подаються зміни  до  розподілу </w:t>
      </w:r>
      <w:r w:rsidR="00F05CCD" w:rsidRPr="00560B3E">
        <w:rPr>
          <w:color w:val="000000"/>
          <w:lang w:val="uk-UA"/>
        </w:rPr>
        <w:t xml:space="preserve"> видатків  згідно з додатком 1</w:t>
      </w:r>
      <w:r w:rsidR="00DC7E8B">
        <w:rPr>
          <w:color w:val="000000"/>
          <w:lang w:val="uk-UA"/>
        </w:rPr>
        <w:t>22</w:t>
      </w:r>
      <w:r w:rsidRPr="00560B3E">
        <w:rPr>
          <w:color w:val="000000"/>
          <w:lang w:val="uk-UA"/>
        </w:rPr>
        <w:t xml:space="preserve"> до  цієї  Інструкції.</w:t>
      </w:r>
    </w:p>
    <w:p w:rsidR="00BE0F81" w:rsidRPr="00560B3E" w:rsidRDefault="00BC697F" w:rsidP="00BC697F">
      <w:pPr>
        <w:pStyle w:val="a8"/>
        <w:tabs>
          <w:tab w:val="left" w:pos="1276"/>
        </w:tabs>
        <w:spacing w:before="120" w:after="0"/>
        <w:ind w:left="0"/>
        <w:rPr>
          <w:color w:val="000000"/>
          <w:spacing w:val="1"/>
          <w:lang w:val="uk-UA"/>
        </w:rPr>
      </w:pPr>
      <w:r w:rsidRPr="00560B3E">
        <w:rPr>
          <w:lang w:val="uk-UA"/>
        </w:rPr>
        <w:t xml:space="preserve">   </w:t>
      </w:r>
      <w:r w:rsidR="00185495" w:rsidRPr="00560B3E">
        <w:rPr>
          <w:lang w:val="uk-UA"/>
        </w:rPr>
        <w:t>3</w:t>
      </w:r>
      <w:r w:rsidR="00BE0F81" w:rsidRPr="00560B3E">
        <w:t>.</w:t>
      </w:r>
      <w:r w:rsidR="00BE0F81" w:rsidRPr="00560B3E">
        <w:rPr>
          <w:color w:val="000000"/>
          <w:spacing w:val="1"/>
        </w:rPr>
        <w:t>2</w:t>
      </w:r>
      <w:r w:rsidR="00185495" w:rsidRPr="00560B3E">
        <w:rPr>
          <w:color w:val="000000"/>
          <w:spacing w:val="1"/>
          <w:lang w:val="uk-UA"/>
        </w:rPr>
        <w:t>0</w:t>
      </w:r>
      <w:r w:rsidR="00BE0F81" w:rsidRPr="00560B3E">
        <w:rPr>
          <w:color w:val="000000"/>
          <w:spacing w:val="1"/>
        </w:rPr>
        <w:t xml:space="preserve">. </w:t>
      </w:r>
      <w:proofErr w:type="spellStart"/>
      <w:r w:rsidR="00BE0F81" w:rsidRPr="00560B3E">
        <w:rPr>
          <w:color w:val="000000"/>
          <w:spacing w:val="1"/>
        </w:rPr>
        <w:t>Розрахунок</w:t>
      </w:r>
      <w:proofErr w:type="spellEnd"/>
      <w:r w:rsidR="00BE0F81" w:rsidRPr="00560B3E">
        <w:rPr>
          <w:color w:val="000000"/>
          <w:spacing w:val="1"/>
        </w:rPr>
        <w:t xml:space="preserve"> </w:t>
      </w:r>
      <w:r w:rsidR="000222B3" w:rsidRPr="00560B3E">
        <w:t xml:space="preserve">потреби </w:t>
      </w:r>
      <w:proofErr w:type="spellStart"/>
      <w:r w:rsidR="000222B3" w:rsidRPr="00560B3E">
        <w:t>обсягу</w:t>
      </w:r>
      <w:proofErr w:type="spellEnd"/>
      <w:r w:rsidR="000222B3" w:rsidRPr="00560B3E">
        <w:t xml:space="preserve"> </w:t>
      </w:r>
      <w:proofErr w:type="spellStart"/>
      <w:r w:rsidR="000222B3" w:rsidRPr="00560B3E">
        <w:t>видатків</w:t>
      </w:r>
      <w:proofErr w:type="spellEnd"/>
      <w:r w:rsidR="000222B3" w:rsidRPr="00560B3E">
        <w:t xml:space="preserve"> на 202</w:t>
      </w:r>
      <w:r w:rsidR="00185495" w:rsidRPr="00560B3E">
        <w:rPr>
          <w:lang w:val="uk-UA"/>
        </w:rPr>
        <w:t>2</w:t>
      </w:r>
      <w:r w:rsidR="00BE0F81" w:rsidRPr="00560B3E">
        <w:t xml:space="preserve"> </w:t>
      </w:r>
      <w:proofErr w:type="spellStart"/>
      <w:proofErr w:type="gramStart"/>
      <w:r w:rsidR="00BE0F81" w:rsidRPr="00560B3E">
        <w:t>р</w:t>
      </w:r>
      <w:proofErr w:type="gramEnd"/>
      <w:r w:rsidR="00BE0F81" w:rsidRPr="00560B3E">
        <w:t>ік</w:t>
      </w:r>
      <w:proofErr w:type="spellEnd"/>
      <w:r w:rsidR="00BE0F81" w:rsidRPr="00560B3E">
        <w:t xml:space="preserve"> та</w:t>
      </w:r>
      <w:r w:rsidR="00BE0F81" w:rsidRPr="00560B3E">
        <w:rPr>
          <w:color w:val="0000FF"/>
        </w:rPr>
        <w:t xml:space="preserve"> </w:t>
      </w:r>
      <w:r w:rsidR="00185495" w:rsidRPr="00560B3E">
        <w:rPr>
          <w:lang w:val="uk-UA"/>
        </w:rPr>
        <w:t>І</w:t>
      </w:r>
      <w:proofErr w:type="spellStart"/>
      <w:r w:rsidR="00BE0F81" w:rsidRPr="00560B3E">
        <w:t>ндикативних</w:t>
      </w:r>
      <w:proofErr w:type="spellEnd"/>
      <w:r w:rsidR="00BE0F81" w:rsidRPr="00560B3E">
        <w:t xml:space="preserve"> </w:t>
      </w:r>
      <w:proofErr w:type="spellStart"/>
      <w:r w:rsidR="00BE0F81" w:rsidRPr="00560B3E">
        <w:t>показників</w:t>
      </w:r>
      <w:proofErr w:type="spellEnd"/>
      <w:r w:rsidR="00BE0F81" w:rsidRPr="00560B3E">
        <w:t xml:space="preserve"> </w:t>
      </w:r>
      <w:proofErr w:type="spellStart"/>
      <w:r w:rsidR="00BE0F81" w:rsidRPr="00560B3E">
        <w:t>обсягу</w:t>
      </w:r>
      <w:proofErr w:type="spellEnd"/>
      <w:r w:rsidR="00BE0F81" w:rsidRPr="00560B3E">
        <w:t xml:space="preserve"> </w:t>
      </w:r>
      <w:proofErr w:type="spellStart"/>
      <w:r w:rsidR="00BE0F81" w:rsidRPr="00560B3E">
        <w:t>видатків</w:t>
      </w:r>
      <w:proofErr w:type="spellEnd"/>
      <w:r w:rsidR="00BE0F81" w:rsidRPr="00560B3E">
        <w:t xml:space="preserve">  </w:t>
      </w:r>
      <w:proofErr w:type="spellStart"/>
      <w:r w:rsidR="00BE0F81" w:rsidRPr="00560B3E">
        <w:t>загального</w:t>
      </w:r>
      <w:proofErr w:type="spellEnd"/>
      <w:r w:rsidR="00BE0F81" w:rsidRPr="00560B3E">
        <w:t xml:space="preserve"> фонду </w:t>
      </w:r>
      <w:r w:rsidR="00FD4B12" w:rsidRPr="00560B3E">
        <w:rPr>
          <w:lang w:val="uk-UA"/>
        </w:rPr>
        <w:t>селищ</w:t>
      </w:r>
      <w:proofErr w:type="spellStart"/>
      <w:r w:rsidR="00BE0F81" w:rsidRPr="00560B3E">
        <w:t>ного</w:t>
      </w:r>
      <w:proofErr w:type="spellEnd"/>
      <w:r w:rsidR="00BE0F81" w:rsidRPr="00560B3E">
        <w:t xml:space="preserve"> бюджету на 202</w:t>
      </w:r>
      <w:r w:rsidR="00185495" w:rsidRPr="00560B3E">
        <w:rPr>
          <w:lang w:val="uk-UA"/>
        </w:rPr>
        <w:t>3</w:t>
      </w:r>
      <w:r w:rsidR="00BE0F81" w:rsidRPr="00560B3E">
        <w:t>-202</w:t>
      </w:r>
      <w:r w:rsidR="00185495" w:rsidRPr="00560B3E">
        <w:rPr>
          <w:lang w:val="uk-UA"/>
        </w:rPr>
        <w:t>4</w:t>
      </w:r>
      <w:r w:rsidR="00BE0F81" w:rsidRPr="00560B3E">
        <w:t xml:space="preserve"> роки </w:t>
      </w:r>
      <w:proofErr w:type="spellStart"/>
      <w:r w:rsidR="00BE0F81" w:rsidRPr="00560B3E">
        <w:rPr>
          <w:color w:val="000000"/>
        </w:rPr>
        <w:t>здійснюється</w:t>
      </w:r>
      <w:proofErr w:type="spellEnd"/>
      <w:r w:rsidR="00BE0F81" w:rsidRPr="00560B3E">
        <w:rPr>
          <w:color w:val="000000"/>
        </w:rPr>
        <w:t xml:space="preserve"> </w:t>
      </w:r>
      <w:proofErr w:type="spellStart"/>
      <w:r w:rsidR="00BE0F81" w:rsidRPr="00560B3E">
        <w:rPr>
          <w:color w:val="000000"/>
        </w:rPr>
        <w:t>з</w:t>
      </w:r>
      <w:proofErr w:type="spellEnd"/>
      <w:r w:rsidR="00BE0F81" w:rsidRPr="00560B3E">
        <w:rPr>
          <w:color w:val="000000"/>
        </w:rPr>
        <w:t xml:space="preserve"> </w:t>
      </w:r>
      <w:proofErr w:type="spellStart"/>
      <w:r w:rsidR="00BE0F81" w:rsidRPr="00560B3E">
        <w:rPr>
          <w:color w:val="000000"/>
        </w:rPr>
        <w:t>урахуванням</w:t>
      </w:r>
      <w:proofErr w:type="spellEnd"/>
      <w:r w:rsidR="00BE0F81" w:rsidRPr="00560B3E">
        <w:rPr>
          <w:color w:val="000000"/>
        </w:rPr>
        <w:t xml:space="preserve"> </w:t>
      </w:r>
      <w:proofErr w:type="spellStart"/>
      <w:r w:rsidR="00BE0F81" w:rsidRPr="00560B3E">
        <w:rPr>
          <w:color w:val="000000"/>
        </w:rPr>
        <w:t>соціальних</w:t>
      </w:r>
      <w:proofErr w:type="spellEnd"/>
      <w:r w:rsidR="00BE0F81" w:rsidRPr="00560B3E">
        <w:rPr>
          <w:color w:val="000000"/>
        </w:rPr>
        <w:t xml:space="preserve"> </w:t>
      </w:r>
      <w:proofErr w:type="spellStart"/>
      <w:r w:rsidR="00BE0F81" w:rsidRPr="00560B3E">
        <w:rPr>
          <w:color w:val="000000"/>
        </w:rPr>
        <w:t>стандартів</w:t>
      </w:r>
      <w:proofErr w:type="spellEnd"/>
      <w:r w:rsidR="00BE0F81" w:rsidRPr="00560B3E">
        <w:rPr>
          <w:color w:val="000000"/>
        </w:rPr>
        <w:t>:</w:t>
      </w:r>
    </w:p>
    <w:p w:rsidR="00BE0F81" w:rsidRPr="00560B3E" w:rsidRDefault="000222B3" w:rsidP="00525230">
      <w:pPr>
        <w:spacing w:before="120"/>
        <w:ind w:firstLine="283"/>
        <w:jc w:val="both"/>
        <w:rPr>
          <w:lang w:val="uk-UA"/>
        </w:rPr>
      </w:pPr>
      <w:r w:rsidRPr="00560B3E">
        <w:rPr>
          <w:b/>
          <w:lang w:val="uk-UA"/>
        </w:rPr>
        <w:t>р</w:t>
      </w:r>
      <w:r w:rsidR="00BE0F81" w:rsidRPr="00560B3E">
        <w:rPr>
          <w:b/>
          <w:lang w:val="uk-UA"/>
        </w:rPr>
        <w:t>озміру мінімальної заробітної плати</w:t>
      </w:r>
      <w:r w:rsidRPr="00560B3E">
        <w:rPr>
          <w:lang w:val="uk-UA"/>
        </w:rPr>
        <w:t>;</w:t>
      </w:r>
    </w:p>
    <w:p w:rsidR="00BE0F81" w:rsidRPr="00560B3E" w:rsidRDefault="000222B3" w:rsidP="00525230">
      <w:pPr>
        <w:spacing w:before="120"/>
        <w:ind w:firstLine="283"/>
        <w:jc w:val="both"/>
        <w:rPr>
          <w:lang w:val="uk-UA"/>
        </w:rPr>
      </w:pPr>
      <w:r w:rsidRPr="00560B3E">
        <w:rPr>
          <w:b/>
          <w:lang w:val="uk-UA"/>
        </w:rPr>
        <w:t>п</w:t>
      </w:r>
      <w:r w:rsidR="00BE0F81" w:rsidRPr="00560B3E">
        <w:rPr>
          <w:b/>
          <w:lang w:val="uk-UA"/>
        </w:rPr>
        <w:t>осадового окладу працівника 1 тарифного розряду</w:t>
      </w:r>
      <w:r w:rsidR="00BE0F81" w:rsidRPr="00560B3E">
        <w:rPr>
          <w:lang w:val="uk-UA"/>
        </w:rPr>
        <w:t xml:space="preserve">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 серпня 2002 року </w:t>
      </w:r>
      <w:r w:rsidR="00BE0F81" w:rsidRPr="00560B3E">
        <w:t>N</w:t>
      </w:r>
      <w:r w:rsidR="00BE0F81" w:rsidRPr="00560B3E">
        <w:rPr>
          <w:lang w:val="uk-UA"/>
        </w:rPr>
        <w:t xml:space="preserve"> 1298</w:t>
      </w:r>
      <w:r w:rsidR="00185495" w:rsidRPr="00560B3E">
        <w:rPr>
          <w:lang w:val="uk-UA"/>
        </w:rPr>
        <w:t xml:space="preserve">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BE0F81" w:rsidRPr="00560B3E">
        <w:rPr>
          <w:lang w:val="uk-UA"/>
        </w:rPr>
        <w:t xml:space="preserve"> (із змінами)</w:t>
      </w:r>
      <w:r w:rsidRPr="00560B3E">
        <w:rPr>
          <w:lang w:val="uk-UA"/>
        </w:rPr>
        <w:t>;</w:t>
      </w:r>
    </w:p>
    <w:p w:rsidR="00BE0F81" w:rsidRPr="00560B3E" w:rsidRDefault="00901D10" w:rsidP="00525230">
      <w:pPr>
        <w:spacing w:before="120"/>
        <w:ind w:firstLine="283"/>
        <w:jc w:val="both"/>
        <w:rPr>
          <w:lang w:val="uk-UA" w:eastAsia="uk-UA"/>
        </w:rPr>
      </w:pPr>
      <w:r w:rsidRPr="00560B3E">
        <w:rPr>
          <w:b/>
          <w:lang w:val="uk-UA"/>
        </w:rPr>
        <w:t>прожиткового мінімуму.</w:t>
      </w:r>
      <w:r w:rsidR="00BE0F81" w:rsidRPr="00560B3E">
        <w:rPr>
          <w:lang w:val="uk-UA" w:eastAsia="uk-UA"/>
        </w:rPr>
        <w:t xml:space="preserve"> </w:t>
      </w:r>
    </w:p>
    <w:p w:rsidR="00BE0F81" w:rsidRPr="00560B3E" w:rsidRDefault="00185495" w:rsidP="00525230">
      <w:pPr>
        <w:pStyle w:val="a3"/>
        <w:spacing w:before="120" w:after="0"/>
        <w:ind w:firstLine="283"/>
        <w:jc w:val="both"/>
      </w:pPr>
      <w:r w:rsidRPr="00560B3E">
        <w:t>3</w:t>
      </w:r>
      <w:r w:rsidR="00BE0F81" w:rsidRPr="00560B3E">
        <w:t>.2</w:t>
      </w:r>
      <w:r w:rsidRPr="00560B3E">
        <w:t>1</w:t>
      </w:r>
      <w:r w:rsidR="00BE0F81" w:rsidRPr="00560B3E">
        <w:t>.</w:t>
      </w:r>
      <w:r w:rsidR="00BE0F81" w:rsidRPr="00560B3E">
        <w:rPr>
          <w:b/>
        </w:rPr>
        <w:t xml:space="preserve"> </w:t>
      </w:r>
      <w:r w:rsidR="00BE0F81" w:rsidRPr="00560B3E">
        <w:t xml:space="preserve">Розрахунок </w:t>
      </w:r>
      <w:r w:rsidRPr="00560B3E">
        <w:t>Індикативних показників</w:t>
      </w:r>
      <w:r w:rsidRPr="00560B3E">
        <w:rPr>
          <w:b/>
        </w:rPr>
        <w:t xml:space="preserve"> </w:t>
      </w:r>
      <w:r w:rsidR="00901D10" w:rsidRPr="00560B3E">
        <w:t xml:space="preserve"> загального фонду на 202</w:t>
      </w:r>
      <w:r w:rsidRPr="00560B3E">
        <w:t>2</w:t>
      </w:r>
      <w:r w:rsidR="00901D10" w:rsidRPr="00560B3E">
        <w:t xml:space="preserve"> – 202</w:t>
      </w:r>
      <w:r w:rsidRPr="00560B3E">
        <w:t xml:space="preserve">4 роки  </w:t>
      </w:r>
      <w:r w:rsidR="00BE0F81" w:rsidRPr="00560B3E">
        <w:t xml:space="preserve">на оплату бюджетними установами та організаціями </w:t>
      </w:r>
      <w:r w:rsidR="00BE0F81" w:rsidRPr="00560B3E">
        <w:rPr>
          <w:b/>
        </w:rPr>
        <w:t>комунальних послуг та енергоносіїв</w:t>
      </w:r>
      <w:r w:rsidR="00BE0F81" w:rsidRPr="00560B3E">
        <w:t xml:space="preserve"> здійснюється виходячи із </w:t>
      </w:r>
      <w:r w:rsidR="00BE0F81" w:rsidRPr="00560B3E">
        <w:rPr>
          <w:b/>
        </w:rPr>
        <w:t>показників індексу цін виробників</w:t>
      </w:r>
      <w:r w:rsidR="00BE0F81" w:rsidRPr="00560B3E">
        <w:t xml:space="preserve"> (грудень до грудня попереднього року)</w:t>
      </w:r>
      <w:r w:rsidR="00901D10" w:rsidRPr="00560B3E">
        <w:t xml:space="preserve"> відповідно  до  затверджених  Кабінетом  Міністрів  України  основних  прогнозних  </w:t>
      </w:r>
      <w:proofErr w:type="spellStart"/>
      <w:r w:rsidR="00901D10" w:rsidRPr="00560B3E">
        <w:t>макропоказників</w:t>
      </w:r>
      <w:proofErr w:type="spellEnd"/>
      <w:r w:rsidR="00901D10" w:rsidRPr="00560B3E">
        <w:t xml:space="preserve">  економічного  і  соціального  розвитку  України  на  202</w:t>
      </w:r>
      <w:r w:rsidRPr="00560B3E">
        <w:t>2</w:t>
      </w:r>
      <w:r w:rsidR="00901D10" w:rsidRPr="00560B3E">
        <w:t>-202</w:t>
      </w:r>
      <w:r w:rsidRPr="00560B3E">
        <w:t>4</w:t>
      </w:r>
      <w:r w:rsidR="00901D10" w:rsidRPr="00560B3E">
        <w:t xml:space="preserve"> роки</w:t>
      </w:r>
      <w:r w:rsidRPr="00560B3E">
        <w:t xml:space="preserve"> та особливості складання місцевих бюджетів, доведені Міністерством фінансів України відповідно до статті 75 Бюджетного кодексу України.</w:t>
      </w:r>
    </w:p>
    <w:p w:rsidR="00185495" w:rsidRPr="00560B3E" w:rsidRDefault="00185495" w:rsidP="00185495">
      <w:pPr>
        <w:pStyle w:val="a3"/>
        <w:spacing w:before="120" w:after="0"/>
        <w:ind w:firstLine="283"/>
        <w:jc w:val="both"/>
      </w:pPr>
      <w:r w:rsidRPr="00560B3E">
        <w:t>3</w:t>
      </w:r>
      <w:r w:rsidR="00BE0F81" w:rsidRPr="00560B3E">
        <w:t>.2</w:t>
      </w:r>
      <w:r w:rsidRPr="00560B3E">
        <w:t>2</w:t>
      </w:r>
      <w:r w:rsidR="00BE0F81" w:rsidRPr="00560B3E">
        <w:t>. При здійсненні ро</w:t>
      </w:r>
      <w:r w:rsidR="00901D10" w:rsidRPr="00560B3E">
        <w:t xml:space="preserve">зрахунку </w:t>
      </w:r>
      <w:r w:rsidR="00901D10" w:rsidRPr="00560B3E">
        <w:rPr>
          <w:b/>
        </w:rPr>
        <w:t>обсягу видатків</w:t>
      </w:r>
      <w:r w:rsidR="00901D10" w:rsidRPr="00560B3E">
        <w:t xml:space="preserve"> на 202</w:t>
      </w:r>
      <w:r w:rsidRPr="00560B3E">
        <w:t>2</w:t>
      </w:r>
      <w:r w:rsidR="00BE0F81" w:rsidRPr="00560B3E">
        <w:t xml:space="preserve"> рік та</w:t>
      </w:r>
      <w:r w:rsidR="00BE0F81" w:rsidRPr="00560B3E">
        <w:rPr>
          <w:color w:val="0000FF"/>
        </w:rPr>
        <w:t xml:space="preserve"> </w:t>
      </w:r>
      <w:r w:rsidRPr="00560B3E">
        <w:rPr>
          <w:color w:val="000000" w:themeColor="text1"/>
        </w:rPr>
        <w:t>І</w:t>
      </w:r>
      <w:r w:rsidR="00BE0F81" w:rsidRPr="00560B3E">
        <w:t xml:space="preserve">ндикативних показників обсягу видатків  загального фонду </w:t>
      </w:r>
      <w:r w:rsidR="00FD4B12" w:rsidRPr="00560B3E">
        <w:t>селищ</w:t>
      </w:r>
      <w:r w:rsidR="00BE0F81" w:rsidRPr="00560B3E">
        <w:t>ного бюджету на 202</w:t>
      </w:r>
      <w:r w:rsidRPr="00560B3E">
        <w:t>3</w:t>
      </w:r>
      <w:r w:rsidR="00BE0F81" w:rsidRPr="00560B3E">
        <w:t>-202</w:t>
      </w:r>
      <w:r w:rsidRPr="00560B3E">
        <w:t>4</w:t>
      </w:r>
      <w:r w:rsidR="00BE0F81" w:rsidRPr="00560B3E">
        <w:t xml:space="preserve"> роки слід враховувати </w:t>
      </w:r>
      <w:r w:rsidR="00BE0F81" w:rsidRPr="00560B3E">
        <w:rPr>
          <w:b/>
        </w:rPr>
        <w:t>індекс споживчих цін</w:t>
      </w:r>
      <w:r w:rsidR="00901D10" w:rsidRPr="00560B3E">
        <w:t xml:space="preserve"> відповідно  до  затверджених  Кабінетом  Міністрів  України  основних  прогнозних  </w:t>
      </w:r>
      <w:proofErr w:type="spellStart"/>
      <w:r w:rsidR="00901D10" w:rsidRPr="00560B3E">
        <w:t>макропоказників</w:t>
      </w:r>
      <w:proofErr w:type="spellEnd"/>
      <w:r w:rsidR="00901D10" w:rsidRPr="00560B3E">
        <w:t xml:space="preserve">  економічного  і  соціального  розвитку  України  на  202</w:t>
      </w:r>
      <w:r w:rsidRPr="00560B3E">
        <w:t>2</w:t>
      </w:r>
      <w:r w:rsidR="00901D10" w:rsidRPr="00560B3E">
        <w:t>-202</w:t>
      </w:r>
      <w:r w:rsidRPr="00560B3E">
        <w:t>4</w:t>
      </w:r>
      <w:r w:rsidR="00901D10" w:rsidRPr="00560B3E">
        <w:t xml:space="preserve"> роки</w:t>
      </w:r>
      <w:r w:rsidRPr="00560B3E">
        <w:t xml:space="preserve"> та особливості складання місцевих бюджетів, доведені Міністерством фінансів України відповідно до статті 75 Бюджетного кодексу України.</w:t>
      </w:r>
    </w:p>
    <w:p w:rsidR="00BE0F81" w:rsidRPr="00560B3E" w:rsidRDefault="00185495" w:rsidP="00BC697F">
      <w:pPr>
        <w:shd w:val="clear" w:color="auto" w:fill="FFFFFF"/>
        <w:tabs>
          <w:tab w:val="left" w:pos="993"/>
        </w:tabs>
        <w:spacing w:before="120"/>
        <w:ind w:firstLine="283"/>
        <w:jc w:val="both"/>
        <w:textAlignment w:val="baseline"/>
        <w:rPr>
          <w:lang w:val="uk-UA"/>
        </w:rPr>
      </w:pPr>
      <w:r w:rsidRPr="00560B3E">
        <w:rPr>
          <w:lang w:val="uk-UA"/>
        </w:rPr>
        <w:t>3.23. Бюджетні  запити на 2022 рік та Індикативні показники можуть відрізнятись</w:t>
      </w:r>
      <w:r w:rsidR="00BD3EAF" w:rsidRPr="00560B3E">
        <w:rPr>
          <w:lang w:val="uk-UA"/>
        </w:rPr>
        <w:t xml:space="preserve"> від прогнозу селищного  бюджету на 2022-2024 роки і Пропозицій головних розпорядників, поданих до нього, оскільки прогноз селищного бюджету містить  загальні  показники, обраховані за спрощеними  процедурами для оцінки загальних тенденцій розвитку  селищного  бюджету у середньостроковій перспективі, а бюджетні  запити  ґрунтуються на детальних розрахунках та обґрунтуваннях, як за розпорядниками (одержувачами) бюджетних коштів, так і за елементами  витрат та  окремими  функціями.</w:t>
      </w:r>
    </w:p>
    <w:p w:rsidR="00BD3EAF" w:rsidRPr="00560B3E" w:rsidRDefault="00BD3EAF" w:rsidP="00BC697F">
      <w:pPr>
        <w:shd w:val="clear" w:color="auto" w:fill="FFFFFF"/>
        <w:tabs>
          <w:tab w:val="left" w:pos="993"/>
        </w:tabs>
        <w:spacing w:before="120"/>
        <w:ind w:firstLine="283"/>
        <w:jc w:val="both"/>
        <w:textAlignment w:val="baseline"/>
        <w:rPr>
          <w:lang w:val="uk-UA"/>
        </w:rPr>
      </w:pPr>
    </w:p>
    <w:p w:rsidR="00BE0F81" w:rsidRPr="00560B3E" w:rsidRDefault="00315A5F" w:rsidP="00525230">
      <w:pPr>
        <w:ind w:firstLine="283"/>
        <w:jc w:val="center"/>
        <w:rPr>
          <w:b/>
          <w:lang w:val="uk-UA"/>
        </w:rPr>
      </w:pPr>
      <w:r w:rsidRPr="00560B3E">
        <w:rPr>
          <w:b/>
        </w:rPr>
        <w:t>I</w:t>
      </w:r>
      <w:r w:rsidRPr="00560B3E">
        <w:rPr>
          <w:b/>
          <w:lang w:val="en-US"/>
        </w:rPr>
        <w:t>V</w:t>
      </w:r>
      <w:r w:rsidR="00BE0F81" w:rsidRPr="00560B3E">
        <w:rPr>
          <w:b/>
          <w:lang w:val="uk-UA"/>
        </w:rPr>
        <w:t xml:space="preserve">. Порядок </w:t>
      </w:r>
      <w:r w:rsidR="00BD3EAF" w:rsidRPr="00560B3E">
        <w:rPr>
          <w:b/>
          <w:lang w:val="uk-UA"/>
        </w:rPr>
        <w:t xml:space="preserve"> складання  розрахунків  потреби та </w:t>
      </w:r>
      <w:r w:rsidR="00BE0F81" w:rsidRPr="00560B3E">
        <w:rPr>
          <w:b/>
          <w:lang w:val="uk-UA"/>
        </w:rPr>
        <w:t xml:space="preserve"> бюджетних запитів </w:t>
      </w:r>
    </w:p>
    <w:p w:rsidR="00BE0F81" w:rsidRPr="00560B3E" w:rsidRDefault="00BE0F81" w:rsidP="00525230">
      <w:pPr>
        <w:ind w:firstLine="283"/>
        <w:jc w:val="center"/>
        <w:rPr>
          <w:b/>
          <w:lang w:val="uk-UA"/>
        </w:rPr>
      </w:pPr>
    </w:p>
    <w:p w:rsidR="00BE0F81" w:rsidRPr="00560B3E" w:rsidRDefault="00315A5F" w:rsidP="00525230">
      <w:pPr>
        <w:pStyle w:val="HTML"/>
        <w:tabs>
          <w:tab w:val="left" w:pos="567"/>
        </w:tabs>
        <w:ind w:firstLine="283"/>
        <w:jc w:val="both"/>
        <w:textAlignment w:val="baseline"/>
        <w:rPr>
          <w:rFonts w:ascii="Times New Roman" w:hAnsi="Times New Roman" w:cs="Times New Roman"/>
          <w:sz w:val="24"/>
          <w:szCs w:val="24"/>
          <w:lang w:val="uk-UA"/>
        </w:rPr>
      </w:pPr>
      <w:r w:rsidRPr="00560B3E">
        <w:rPr>
          <w:rFonts w:ascii="Times New Roman" w:hAnsi="Times New Roman" w:cs="Times New Roman"/>
          <w:sz w:val="24"/>
          <w:szCs w:val="24"/>
          <w:lang w:val="uk-UA"/>
        </w:rPr>
        <w:lastRenderedPageBreak/>
        <w:t>4</w:t>
      </w:r>
      <w:r w:rsidR="00BE0F81" w:rsidRPr="00560B3E">
        <w:rPr>
          <w:rFonts w:ascii="Times New Roman" w:hAnsi="Times New Roman" w:cs="Times New Roman"/>
          <w:sz w:val="24"/>
          <w:szCs w:val="24"/>
          <w:lang w:val="uk-UA"/>
        </w:rPr>
        <w:t xml:space="preserve">.1. При плануванні видатків </w:t>
      </w:r>
      <w:r w:rsidR="00BE0F81" w:rsidRPr="00560B3E">
        <w:rPr>
          <w:rFonts w:ascii="Times New Roman" w:hAnsi="Times New Roman" w:cs="Times New Roman"/>
          <w:b/>
          <w:sz w:val="24"/>
          <w:szCs w:val="24"/>
          <w:lang w:val="uk-UA"/>
        </w:rPr>
        <w:t>по закладах освіти</w:t>
      </w:r>
      <w:r w:rsidR="00BE0F81" w:rsidRPr="00560B3E">
        <w:rPr>
          <w:rFonts w:ascii="Times New Roman" w:hAnsi="Times New Roman" w:cs="Times New Roman"/>
          <w:sz w:val="24"/>
          <w:szCs w:val="24"/>
          <w:lang w:val="uk-UA"/>
        </w:rPr>
        <w:t xml:space="preserve"> за кодом</w:t>
      </w:r>
      <w:r w:rsidR="00BE0F81" w:rsidRPr="00560B3E">
        <w:rPr>
          <w:rFonts w:ascii="Times New Roman" w:hAnsi="Times New Roman" w:cs="Times New Roman"/>
          <w:i/>
          <w:sz w:val="24"/>
          <w:szCs w:val="24"/>
          <w:lang w:val="uk-UA"/>
        </w:rPr>
        <w:t xml:space="preserve"> «</w:t>
      </w:r>
      <w:r w:rsidR="00BE0F81" w:rsidRPr="00560B3E">
        <w:rPr>
          <w:rFonts w:ascii="Times New Roman" w:hAnsi="Times New Roman" w:cs="Times New Roman"/>
          <w:sz w:val="24"/>
          <w:szCs w:val="24"/>
          <w:lang w:val="uk-UA"/>
        </w:rPr>
        <w:t>Оплата праці» (КЕКВ 2110) та «Нарахування на оплату праці» (КЕКВ 2120)</w:t>
      </w:r>
      <w:r w:rsidR="00BE0F81" w:rsidRPr="00560B3E">
        <w:rPr>
          <w:rFonts w:ascii="Times New Roman" w:hAnsi="Times New Roman" w:cs="Times New Roman"/>
          <w:b/>
          <w:i/>
          <w:sz w:val="24"/>
          <w:szCs w:val="24"/>
          <w:lang w:val="uk-UA"/>
        </w:rPr>
        <w:t xml:space="preserve"> </w:t>
      </w:r>
      <w:r w:rsidR="00BE0F81" w:rsidRPr="00560B3E">
        <w:rPr>
          <w:rFonts w:ascii="Times New Roman" w:hAnsi="Times New Roman" w:cs="Times New Roman"/>
          <w:sz w:val="24"/>
          <w:szCs w:val="24"/>
          <w:lang w:val="uk-UA"/>
        </w:rPr>
        <w:t>розрахунок необхідно здійснити на основі абзаців п’ятого - сьомого частини першої статті 57 та частини 4 статті 61 Закону України «Про освіту»</w:t>
      </w:r>
      <w:r w:rsidR="00845C69" w:rsidRPr="00560B3E">
        <w:rPr>
          <w:rFonts w:ascii="Times New Roman" w:hAnsi="Times New Roman" w:cs="Times New Roman"/>
          <w:sz w:val="24"/>
          <w:szCs w:val="24"/>
          <w:lang w:val="uk-UA"/>
        </w:rPr>
        <w:t xml:space="preserve"> </w:t>
      </w:r>
      <w:r w:rsidR="00901D10" w:rsidRPr="00560B3E">
        <w:rPr>
          <w:rFonts w:ascii="Times New Roman" w:hAnsi="Times New Roman" w:cs="Times New Roman"/>
          <w:sz w:val="24"/>
          <w:szCs w:val="24"/>
          <w:lang w:val="uk-UA"/>
        </w:rPr>
        <w:t>(із  змінами</w:t>
      </w:r>
      <w:r w:rsidR="00845C69" w:rsidRPr="00560B3E">
        <w:rPr>
          <w:rFonts w:ascii="Times New Roman" w:hAnsi="Times New Roman" w:cs="Times New Roman"/>
          <w:sz w:val="24"/>
          <w:szCs w:val="24"/>
          <w:lang w:val="uk-UA"/>
        </w:rPr>
        <w:t>)</w:t>
      </w:r>
      <w:r w:rsidR="00BE0F81" w:rsidRPr="00560B3E">
        <w:rPr>
          <w:rFonts w:ascii="Times New Roman" w:hAnsi="Times New Roman" w:cs="Times New Roman"/>
          <w:sz w:val="24"/>
          <w:szCs w:val="24"/>
          <w:lang w:val="uk-UA"/>
        </w:rPr>
        <w:t>; постанов</w:t>
      </w:r>
      <w:r w:rsidR="00845C69" w:rsidRPr="00560B3E">
        <w:rPr>
          <w:rFonts w:ascii="Times New Roman" w:hAnsi="Times New Roman" w:cs="Times New Roman"/>
          <w:sz w:val="24"/>
          <w:szCs w:val="24"/>
          <w:lang w:val="uk-UA"/>
        </w:rPr>
        <w:t>и</w:t>
      </w:r>
      <w:r w:rsidR="00BE0F81" w:rsidRPr="00560B3E">
        <w:rPr>
          <w:rFonts w:ascii="Times New Roman" w:hAnsi="Times New Roman" w:cs="Times New Roman"/>
          <w:sz w:val="24"/>
          <w:szCs w:val="24"/>
          <w:lang w:val="uk-UA"/>
        </w:rPr>
        <w:t xml:space="preserve"> Кабінету Міністрів України</w:t>
      </w:r>
      <w:r w:rsidR="00845C69" w:rsidRPr="00560B3E">
        <w:rPr>
          <w:rFonts w:ascii="Times New Roman" w:hAnsi="Times New Roman" w:cs="Times New Roman"/>
          <w:sz w:val="24"/>
          <w:szCs w:val="24"/>
          <w:lang w:val="uk-UA"/>
        </w:rPr>
        <w:t xml:space="preserve"> </w:t>
      </w:r>
      <w:r w:rsidR="00BE0F81" w:rsidRPr="00560B3E">
        <w:rPr>
          <w:rFonts w:ascii="Times New Roman" w:hAnsi="Times New Roman" w:cs="Times New Roman"/>
          <w:sz w:val="24"/>
          <w:szCs w:val="24"/>
          <w:lang w:val="uk-UA"/>
        </w:rPr>
        <w:t>від 11 січня 2018 року № 22 «Про підвищення оплати праці педагогічних працівників»,</w:t>
      </w:r>
      <w:r w:rsidR="00845C69" w:rsidRPr="00560B3E">
        <w:rPr>
          <w:rFonts w:ascii="Times New Roman" w:hAnsi="Times New Roman" w:cs="Times New Roman"/>
          <w:sz w:val="24"/>
          <w:szCs w:val="24"/>
          <w:lang w:val="uk-UA"/>
        </w:rPr>
        <w:t xml:space="preserve"> постанови Кабінету Міністрів України</w:t>
      </w:r>
      <w:r w:rsidR="00BE0F81" w:rsidRPr="00560B3E">
        <w:rPr>
          <w:rFonts w:ascii="Times New Roman" w:hAnsi="Times New Roman" w:cs="Times New Roman"/>
          <w:sz w:val="24"/>
          <w:szCs w:val="24"/>
          <w:lang w:val="uk-UA"/>
        </w:rPr>
        <w:t xml:space="preserve"> від 23 січня 2019 року № 36 «Про підвищення посадових окладів науково-педагогічних працівників», </w:t>
      </w:r>
      <w:r w:rsidR="00845C69" w:rsidRPr="00560B3E">
        <w:rPr>
          <w:rFonts w:ascii="Times New Roman" w:hAnsi="Times New Roman" w:cs="Times New Roman"/>
          <w:sz w:val="24"/>
          <w:szCs w:val="24"/>
          <w:lang w:val="uk-UA"/>
        </w:rPr>
        <w:t>постанови Кабінету Міністрів України</w:t>
      </w:r>
      <w:r w:rsidR="00BE0F81" w:rsidRPr="00560B3E">
        <w:rPr>
          <w:rFonts w:ascii="Times New Roman" w:hAnsi="Times New Roman" w:cs="Times New Roman"/>
          <w:sz w:val="24"/>
          <w:szCs w:val="24"/>
          <w:lang w:val="uk-UA"/>
        </w:rPr>
        <w:t xml:space="preserve"> від 23 березня 2011 року №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w:t>
      </w:r>
      <w:r w:rsidR="00845C69" w:rsidRPr="00560B3E">
        <w:rPr>
          <w:rFonts w:ascii="Times New Roman" w:hAnsi="Times New Roman" w:cs="Times New Roman"/>
          <w:sz w:val="24"/>
          <w:szCs w:val="24"/>
          <w:lang w:val="uk-UA"/>
        </w:rPr>
        <w:t>ння» (із змінами</w:t>
      </w:r>
      <w:r w:rsidR="00BE0F81" w:rsidRPr="00560B3E">
        <w:rPr>
          <w:rFonts w:ascii="Times New Roman" w:hAnsi="Times New Roman" w:cs="Times New Roman"/>
          <w:sz w:val="24"/>
          <w:szCs w:val="24"/>
          <w:lang w:val="uk-UA"/>
        </w:rPr>
        <w:t>) для встановлення надбавки в граничному розмірі 30 відсотків посадового окладу (ставки заробітної плати), але не менше 5 відсотків,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w:t>
      </w:r>
      <w:r w:rsidR="00BE0F81" w:rsidRPr="00560B3E">
        <w:rPr>
          <w:rFonts w:ascii="Times New Roman" w:hAnsi="Times New Roman" w:cs="Times New Roman"/>
          <w:bCs/>
          <w:sz w:val="24"/>
          <w:szCs w:val="24"/>
          <w:lang w:val="uk-UA"/>
        </w:rPr>
        <w:t xml:space="preserve">; </w:t>
      </w:r>
      <w:r w:rsidR="00BE0F81" w:rsidRPr="00560B3E">
        <w:rPr>
          <w:rFonts w:ascii="Times New Roman" w:hAnsi="Times New Roman" w:cs="Times New Roman"/>
          <w:sz w:val="24"/>
          <w:szCs w:val="24"/>
          <w:lang w:val="uk-UA"/>
        </w:rPr>
        <w:t>наказу Міністерства освіти і науки України від 26 вересня 2005 року № 557 «Про впорядкування умов оплати праці та затвердження схем тарифних розрядів працівників навчальних закладів, установ освіти та наукових установ», зареєстрованого в Міністерстві юстиції України 03 жовтня 2005 року за № 1130/11410</w:t>
      </w:r>
      <w:r w:rsidR="00845C69" w:rsidRPr="00560B3E">
        <w:rPr>
          <w:rFonts w:ascii="Times New Roman" w:hAnsi="Times New Roman" w:cs="Times New Roman"/>
          <w:sz w:val="24"/>
          <w:szCs w:val="24"/>
          <w:lang w:val="uk-UA"/>
        </w:rPr>
        <w:t>(із змінами)</w:t>
      </w:r>
      <w:r w:rsidR="00BE0F81" w:rsidRPr="00560B3E">
        <w:rPr>
          <w:rFonts w:ascii="Times New Roman" w:hAnsi="Times New Roman" w:cs="Times New Roman"/>
          <w:sz w:val="24"/>
          <w:szCs w:val="24"/>
          <w:lang w:val="uk-UA"/>
        </w:rPr>
        <w:t>; Інструкції про порядок обчислення заробітної плати працівників освіти, затвердженої наказом Міністерства освіти України від 15 квітня 1993 року № 102, зареєстрованого в Міністерстві юстиції України 27 травня 1993 року за № 56</w:t>
      </w:r>
      <w:r w:rsidR="00BE0F81" w:rsidRPr="00560B3E">
        <w:rPr>
          <w:rFonts w:ascii="Times New Roman" w:hAnsi="Times New Roman" w:cs="Times New Roman"/>
          <w:bCs/>
          <w:sz w:val="24"/>
          <w:szCs w:val="24"/>
          <w:lang w:val="uk-UA"/>
        </w:rPr>
        <w:t>.</w:t>
      </w:r>
    </w:p>
    <w:p w:rsidR="00457EC2" w:rsidRPr="00560B3E" w:rsidRDefault="00BE0F81" w:rsidP="00457EC2">
      <w:pPr>
        <w:pStyle w:val="HTML"/>
        <w:tabs>
          <w:tab w:val="left" w:pos="567"/>
        </w:tabs>
        <w:ind w:firstLine="283"/>
        <w:jc w:val="both"/>
        <w:textAlignment w:val="baseline"/>
        <w:rPr>
          <w:rFonts w:ascii="Times New Roman" w:hAnsi="Times New Roman" w:cs="Times New Roman"/>
          <w:sz w:val="24"/>
          <w:szCs w:val="24"/>
          <w:lang w:val="uk-UA"/>
        </w:rPr>
      </w:pPr>
      <w:r w:rsidRPr="00560B3E">
        <w:rPr>
          <w:rFonts w:ascii="Times New Roman" w:hAnsi="Times New Roman" w:cs="Times New Roman"/>
          <w:sz w:val="24"/>
          <w:szCs w:val="24"/>
          <w:lang w:val="uk-UA"/>
        </w:rPr>
        <w:tab/>
        <w:t xml:space="preserve">При плануванні видатків </w:t>
      </w:r>
      <w:r w:rsidR="00315A5F" w:rsidRPr="00560B3E">
        <w:rPr>
          <w:rFonts w:ascii="Times New Roman" w:hAnsi="Times New Roman" w:cs="Times New Roman"/>
          <w:b/>
          <w:sz w:val="24"/>
          <w:szCs w:val="24"/>
          <w:lang w:val="uk-UA"/>
        </w:rPr>
        <w:t>по закладах культури</w:t>
      </w:r>
      <w:r w:rsidR="00315A5F" w:rsidRPr="00560B3E">
        <w:rPr>
          <w:rFonts w:ascii="Times New Roman" w:hAnsi="Times New Roman" w:cs="Times New Roman"/>
          <w:sz w:val="24"/>
          <w:szCs w:val="24"/>
          <w:lang w:val="uk-UA"/>
        </w:rPr>
        <w:t xml:space="preserve"> за кодом</w:t>
      </w:r>
      <w:r w:rsidR="00315A5F" w:rsidRPr="00560B3E">
        <w:rPr>
          <w:rFonts w:ascii="Times New Roman" w:hAnsi="Times New Roman" w:cs="Times New Roman"/>
          <w:i/>
          <w:sz w:val="24"/>
          <w:szCs w:val="24"/>
          <w:lang w:val="uk-UA"/>
        </w:rPr>
        <w:t xml:space="preserve"> «</w:t>
      </w:r>
      <w:r w:rsidR="00315A5F" w:rsidRPr="00560B3E">
        <w:rPr>
          <w:rFonts w:ascii="Times New Roman" w:hAnsi="Times New Roman" w:cs="Times New Roman"/>
          <w:sz w:val="24"/>
          <w:szCs w:val="24"/>
          <w:lang w:val="uk-UA"/>
        </w:rPr>
        <w:t>Оплата праці» (КЕКВ 2110) та «Нарахування на оплату праці» (КЕКВ 2120)</w:t>
      </w:r>
      <w:r w:rsidR="00315A5F" w:rsidRPr="00560B3E">
        <w:rPr>
          <w:rFonts w:ascii="Times New Roman" w:hAnsi="Times New Roman" w:cs="Times New Roman"/>
          <w:b/>
          <w:i/>
          <w:sz w:val="24"/>
          <w:szCs w:val="24"/>
          <w:lang w:val="uk-UA"/>
        </w:rPr>
        <w:t xml:space="preserve"> </w:t>
      </w:r>
      <w:r w:rsidRPr="00560B3E">
        <w:rPr>
          <w:rFonts w:ascii="Times New Roman" w:hAnsi="Times New Roman" w:cs="Times New Roman"/>
          <w:sz w:val="24"/>
          <w:szCs w:val="24"/>
          <w:lang w:val="uk-UA"/>
        </w:rPr>
        <w:t>розрахунок необхідно здійснити на основі постанов</w:t>
      </w:r>
      <w:r w:rsidR="00845C69" w:rsidRPr="00560B3E">
        <w:rPr>
          <w:rFonts w:ascii="Times New Roman" w:hAnsi="Times New Roman" w:cs="Times New Roman"/>
          <w:sz w:val="24"/>
          <w:szCs w:val="24"/>
          <w:lang w:val="uk-UA"/>
        </w:rPr>
        <w:t>и</w:t>
      </w:r>
      <w:r w:rsidRPr="00560B3E">
        <w:rPr>
          <w:rFonts w:ascii="Times New Roman" w:hAnsi="Times New Roman" w:cs="Times New Roman"/>
          <w:sz w:val="24"/>
          <w:szCs w:val="24"/>
          <w:lang w:val="uk-UA"/>
        </w:rPr>
        <w:t xml:space="preserve"> Кабінету Міністрів України від 14 липня 2006 року № 980 «Про порядок виплати доплати за  вислугу років, грошової винагороди за сумлінну працю та зразкове виконання трудових обов’язків, надання матеріальної допомоги для вирішення соціально-побутових питань професійним творчим працівникам театрів державної та комунальної форми власності»;</w:t>
      </w:r>
      <w:r w:rsidR="00845C69" w:rsidRPr="00560B3E">
        <w:rPr>
          <w:rFonts w:ascii="Times New Roman" w:hAnsi="Times New Roman" w:cs="Times New Roman"/>
          <w:sz w:val="24"/>
          <w:szCs w:val="24"/>
          <w:lang w:val="uk-UA"/>
        </w:rPr>
        <w:t xml:space="preserve"> постанови Кабінету Міністрів України</w:t>
      </w:r>
      <w:r w:rsidRPr="00560B3E">
        <w:rPr>
          <w:rFonts w:ascii="Times New Roman" w:hAnsi="Times New Roman" w:cs="Times New Roman"/>
          <w:sz w:val="24"/>
          <w:szCs w:val="24"/>
          <w:lang w:val="uk-UA"/>
        </w:rPr>
        <w:t xml:space="preserve"> від 22 січня 2005 року № 82 «Про реалізацію окремих положень частини другої статті 28 Закону України «Про музеї та музейну справу» (із змінами);</w:t>
      </w:r>
      <w:r w:rsidR="00845C69" w:rsidRPr="00560B3E">
        <w:rPr>
          <w:rFonts w:ascii="Times New Roman" w:hAnsi="Times New Roman" w:cs="Times New Roman"/>
          <w:sz w:val="24"/>
          <w:szCs w:val="24"/>
          <w:lang w:val="uk-UA"/>
        </w:rPr>
        <w:t xml:space="preserve"> постанови Кабінету Міністрів України</w:t>
      </w:r>
      <w:r w:rsidRPr="00560B3E">
        <w:rPr>
          <w:rFonts w:ascii="Times New Roman" w:hAnsi="Times New Roman" w:cs="Times New Roman"/>
          <w:sz w:val="24"/>
          <w:szCs w:val="24"/>
          <w:lang w:val="uk-UA"/>
        </w:rPr>
        <w:t xml:space="preserve"> від 22 січня 2005 року № 84 «Про затвердження Порядку виплати доплати за вислугу років працівникам державних і комунальних бібліотек» (із змінами); </w:t>
      </w:r>
      <w:r w:rsidR="00845C69" w:rsidRPr="00560B3E">
        <w:rPr>
          <w:rFonts w:ascii="Times New Roman" w:hAnsi="Times New Roman" w:cs="Times New Roman"/>
          <w:sz w:val="24"/>
          <w:szCs w:val="24"/>
          <w:lang w:val="uk-UA"/>
        </w:rPr>
        <w:t xml:space="preserve">постанови Кабінету Міністрів України </w:t>
      </w:r>
      <w:r w:rsidRPr="00560B3E">
        <w:rPr>
          <w:rFonts w:ascii="Times New Roman" w:hAnsi="Times New Roman" w:cs="Times New Roman"/>
          <w:sz w:val="24"/>
          <w:szCs w:val="24"/>
          <w:lang w:val="uk-UA"/>
        </w:rPr>
        <w:t>від 30 вересня 2009 року №</w:t>
      </w:r>
      <w:r w:rsidRPr="00560B3E">
        <w:rPr>
          <w:rFonts w:ascii="Times New Roman" w:hAnsi="Times New Roman" w:cs="Times New Roman"/>
          <w:sz w:val="24"/>
          <w:szCs w:val="24"/>
          <w:lang w:val="en-US"/>
        </w:rPr>
        <w:t> </w:t>
      </w:r>
      <w:r w:rsidRPr="00560B3E">
        <w:rPr>
          <w:rFonts w:ascii="Times New Roman" w:hAnsi="Times New Roman" w:cs="Times New Roman"/>
          <w:sz w:val="24"/>
          <w:szCs w:val="24"/>
          <w:lang w:val="uk-UA"/>
        </w:rPr>
        <w:t>1073 «Про підвищення заробітної плати</w:t>
      </w:r>
      <w:r w:rsidR="00845C69" w:rsidRPr="00560B3E">
        <w:rPr>
          <w:rFonts w:ascii="Times New Roman" w:hAnsi="Times New Roman" w:cs="Times New Roman"/>
          <w:sz w:val="24"/>
          <w:szCs w:val="24"/>
          <w:lang w:val="uk-UA"/>
        </w:rPr>
        <w:t xml:space="preserve"> працівникам бібліотек»; наказу</w:t>
      </w:r>
      <w:r w:rsidRPr="00560B3E">
        <w:rPr>
          <w:rFonts w:ascii="Times New Roman" w:hAnsi="Times New Roman" w:cs="Times New Roman"/>
          <w:sz w:val="24"/>
          <w:szCs w:val="24"/>
          <w:lang w:val="uk-UA"/>
        </w:rPr>
        <w:t xml:space="preserve"> Міністерства культури і туризму України від 18 жовтня 2005 року № 745 «</w:t>
      </w:r>
      <w:r w:rsidRPr="00560B3E">
        <w:rPr>
          <w:rFonts w:ascii="Times New Roman" w:hAnsi="Times New Roman" w:cs="Times New Roman"/>
          <w:bCs/>
          <w:sz w:val="24"/>
          <w:szCs w:val="24"/>
          <w:lang w:val="uk-UA"/>
        </w:rPr>
        <w:t>Про впорядкування умов оплати праці працівників культури на основі Єдиної тарифної сітки»</w:t>
      </w:r>
      <w:r w:rsidRPr="00560B3E">
        <w:rPr>
          <w:rFonts w:ascii="Times New Roman" w:hAnsi="Times New Roman" w:cs="Times New Roman"/>
          <w:sz w:val="24"/>
          <w:szCs w:val="24"/>
          <w:lang w:val="uk-UA"/>
        </w:rPr>
        <w:t>, зареєстрованого в Міністерстві юстиції України 27 жовтня 2005 року за № 1285/11565</w:t>
      </w:r>
      <w:r w:rsidR="00845C69" w:rsidRPr="00560B3E">
        <w:rPr>
          <w:rFonts w:ascii="Times New Roman" w:hAnsi="Times New Roman" w:cs="Times New Roman"/>
          <w:sz w:val="24"/>
          <w:szCs w:val="24"/>
          <w:lang w:val="uk-UA"/>
        </w:rPr>
        <w:t xml:space="preserve"> (із змінами)</w:t>
      </w:r>
      <w:r w:rsidRPr="00560B3E">
        <w:rPr>
          <w:rFonts w:ascii="Times New Roman" w:hAnsi="Times New Roman" w:cs="Times New Roman"/>
          <w:sz w:val="24"/>
          <w:szCs w:val="24"/>
          <w:lang w:val="uk-UA"/>
        </w:rPr>
        <w:t>;</w:t>
      </w:r>
      <w:r w:rsidR="00845C69" w:rsidRPr="00560B3E">
        <w:rPr>
          <w:rFonts w:ascii="Times New Roman" w:hAnsi="Times New Roman" w:cs="Times New Roman"/>
          <w:sz w:val="24"/>
          <w:szCs w:val="24"/>
          <w:lang w:val="uk-UA"/>
        </w:rPr>
        <w:t xml:space="preserve"> наказу Міністерства культури і туризму України </w:t>
      </w:r>
      <w:r w:rsidRPr="00560B3E">
        <w:rPr>
          <w:rFonts w:ascii="Times New Roman" w:hAnsi="Times New Roman" w:cs="Times New Roman"/>
          <w:sz w:val="24"/>
          <w:szCs w:val="24"/>
          <w:lang w:val="uk-UA"/>
        </w:rPr>
        <w:t xml:space="preserve"> від 14 лютого 2011 року № 2 «Про оплату праці працівників закладів культури, яким надано статус академічних», зареєстрованого в Міністерстві юстиції України 01 березня 2011 року за № 248/18986.</w:t>
      </w:r>
    </w:p>
    <w:p w:rsidR="003406CD" w:rsidRPr="00560B3E" w:rsidRDefault="003406CD" w:rsidP="003406CD">
      <w:pPr>
        <w:ind w:firstLine="283"/>
        <w:jc w:val="both"/>
        <w:rPr>
          <w:lang w:val="uk-UA"/>
        </w:rPr>
      </w:pPr>
      <w:r w:rsidRPr="00560B3E">
        <w:t xml:space="preserve">При </w:t>
      </w:r>
      <w:proofErr w:type="spellStart"/>
      <w:r w:rsidRPr="00560B3E">
        <w:t>плануванні</w:t>
      </w:r>
      <w:proofErr w:type="spellEnd"/>
      <w:r w:rsidRPr="00560B3E">
        <w:t xml:space="preserve"> </w:t>
      </w:r>
      <w:proofErr w:type="spellStart"/>
      <w:r w:rsidR="00B32F67" w:rsidRPr="00560B3E">
        <w:t>видатків</w:t>
      </w:r>
      <w:proofErr w:type="spellEnd"/>
      <w:r w:rsidR="00B32F67" w:rsidRPr="00560B3E">
        <w:t xml:space="preserve"> </w:t>
      </w:r>
      <w:r w:rsidR="00B32F67" w:rsidRPr="00560B3E">
        <w:rPr>
          <w:b/>
        </w:rPr>
        <w:t>по</w:t>
      </w:r>
      <w:r w:rsidR="00B32F67" w:rsidRPr="00560B3E">
        <w:rPr>
          <w:b/>
          <w:lang w:val="uk-UA"/>
        </w:rPr>
        <w:t xml:space="preserve"> </w:t>
      </w:r>
      <w:r w:rsidR="00B32F67" w:rsidRPr="00560B3E">
        <w:rPr>
          <w:b/>
        </w:rPr>
        <w:t>заклад</w:t>
      </w:r>
      <w:r w:rsidR="00B32F67" w:rsidRPr="00560B3E">
        <w:rPr>
          <w:b/>
          <w:lang w:val="uk-UA"/>
        </w:rPr>
        <w:t>ах</w:t>
      </w:r>
      <w:r w:rsidR="00B32F67" w:rsidRPr="00560B3E">
        <w:rPr>
          <w:b/>
        </w:rPr>
        <w:t xml:space="preserve"> </w:t>
      </w:r>
      <w:proofErr w:type="spellStart"/>
      <w:r w:rsidR="00B32F67" w:rsidRPr="00560B3E">
        <w:rPr>
          <w:b/>
          <w:color w:val="000000"/>
        </w:rPr>
        <w:t>охорони</w:t>
      </w:r>
      <w:proofErr w:type="spellEnd"/>
      <w:r w:rsidR="00B32F67" w:rsidRPr="00560B3E">
        <w:rPr>
          <w:b/>
          <w:color w:val="000000"/>
        </w:rPr>
        <w:t xml:space="preserve"> </w:t>
      </w:r>
      <w:proofErr w:type="spellStart"/>
      <w:r w:rsidR="00B32F67" w:rsidRPr="00560B3E">
        <w:rPr>
          <w:b/>
          <w:color w:val="000000"/>
        </w:rPr>
        <w:t>здоров’я</w:t>
      </w:r>
      <w:proofErr w:type="spellEnd"/>
      <w:r w:rsidR="00B32F67" w:rsidRPr="00560B3E">
        <w:rPr>
          <w:b/>
          <w:color w:val="000000"/>
          <w:lang w:val="uk-UA"/>
        </w:rPr>
        <w:t>,</w:t>
      </w:r>
      <w:r w:rsidR="00B32F67" w:rsidRPr="00560B3E">
        <w:rPr>
          <w:color w:val="000000"/>
          <w:lang w:val="uk-UA"/>
        </w:rPr>
        <w:t xml:space="preserve"> які  утримуються  за  рахунок селищного  бюджету,</w:t>
      </w:r>
      <w:r w:rsidR="00B32F67" w:rsidRPr="00560B3E">
        <w:rPr>
          <w:b/>
          <w:color w:val="000000"/>
          <w:lang w:val="uk-UA"/>
        </w:rPr>
        <w:t xml:space="preserve"> </w:t>
      </w:r>
      <w:r w:rsidR="00B32F67" w:rsidRPr="00560B3E">
        <w:rPr>
          <w:lang w:val="uk-UA"/>
        </w:rPr>
        <w:t>за кодом</w:t>
      </w:r>
      <w:r w:rsidR="00B32F67" w:rsidRPr="00560B3E">
        <w:rPr>
          <w:i/>
          <w:lang w:val="uk-UA"/>
        </w:rPr>
        <w:t xml:space="preserve"> «</w:t>
      </w:r>
      <w:r w:rsidR="00B32F67" w:rsidRPr="00560B3E">
        <w:rPr>
          <w:lang w:val="uk-UA"/>
        </w:rPr>
        <w:t>Оплата праці» (КЕКВ 2110) та «Нарахування на оплату праці» (КЕКВ 2120)</w:t>
      </w:r>
      <w:r w:rsidRPr="00560B3E">
        <w:rPr>
          <w:color w:val="000000"/>
          <w:lang w:val="uk-UA"/>
        </w:rPr>
        <w:t xml:space="preserve"> розрахунок  необхідно здійснювати  відповідно до  умов колективного  договору комунального некомерційного  </w:t>
      </w:r>
      <w:proofErr w:type="gramStart"/>
      <w:r w:rsidRPr="00560B3E">
        <w:rPr>
          <w:color w:val="000000"/>
          <w:lang w:val="uk-UA"/>
        </w:rPr>
        <w:t>п</w:t>
      </w:r>
      <w:proofErr w:type="gramEnd"/>
      <w:r w:rsidRPr="00560B3E">
        <w:rPr>
          <w:color w:val="000000"/>
          <w:lang w:val="uk-UA"/>
        </w:rPr>
        <w:t xml:space="preserve">ідприємства з дотриманням  норм  і  гарантій, передбачених  законодавством. </w:t>
      </w:r>
    </w:p>
    <w:p w:rsidR="00BE0F81" w:rsidRPr="00560B3E" w:rsidRDefault="00BE0F81" w:rsidP="00525230">
      <w:pPr>
        <w:ind w:firstLine="283"/>
        <w:jc w:val="both"/>
        <w:rPr>
          <w:lang w:val="uk-UA"/>
        </w:rPr>
      </w:pPr>
      <w:r w:rsidRPr="00560B3E">
        <w:rPr>
          <w:lang w:val="uk-UA"/>
        </w:rPr>
        <w:t xml:space="preserve">При плануванні видатків </w:t>
      </w:r>
      <w:r w:rsidR="00B32F67" w:rsidRPr="00560B3E">
        <w:rPr>
          <w:b/>
          <w:lang w:val="uk-UA"/>
        </w:rPr>
        <w:t xml:space="preserve">по </w:t>
      </w:r>
      <w:r w:rsidR="00B32F67" w:rsidRPr="00560B3E">
        <w:rPr>
          <w:b/>
          <w:color w:val="000000"/>
          <w:lang w:val="uk-UA"/>
        </w:rPr>
        <w:t>установах соціального захисту  та  соціального забезпечення</w:t>
      </w:r>
      <w:r w:rsidR="00B32F67" w:rsidRPr="00560B3E">
        <w:rPr>
          <w:lang w:val="uk-UA"/>
        </w:rPr>
        <w:t xml:space="preserve"> за кодом</w:t>
      </w:r>
      <w:r w:rsidR="00B32F67" w:rsidRPr="00560B3E">
        <w:rPr>
          <w:i/>
          <w:lang w:val="uk-UA"/>
        </w:rPr>
        <w:t xml:space="preserve"> «</w:t>
      </w:r>
      <w:r w:rsidR="00B32F67" w:rsidRPr="00560B3E">
        <w:rPr>
          <w:lang w:val="uk-UA"/>
        </w:rPr>
        <w:t xml:space="preserve">Оплата праці» (КЕКВ 2110) та «Нарахування на оплату праці» (КЕКВ 2120) </w:t>
      </w:r>
      <w:r w:rsidRPr="00560B3E">
        <w:rPr>
          <w:lang w:val="uk-UA"/>
        </w:rPr>
        <w:t xml:space="preserve"> розрахунок необхідно здійснити на основі постанов</w:t>
      </w:r>
      <w:r w:rsidR="00845C69" w:rsidRPr="00560B3E">
        <w:rPr>
          <w:lang w:val="uk-UA"/>
        </w:rPr>
        <w:t>и</w:t>
      </w:r>
      <w:r w:rsidRPr="00560B3E">
        <w:rPr>
          <w:lang w:val="uk-UA"/>
        </w:rPr>
        <w:t xml:space="preserve"> Кабінету Міністрів України від 29 вересня 2010 року № 875 «Про встановлення надбавки окремим працівникам установ соціального захисту на</w:t>
      </w:r>
      <w:r w:rsidR="00FD4B12" w:rsidRPr="00560B3E">
        <w:rPr>
          <w:lang w:val="uk-UA"/>
        </w:rPr>
        <w:t>селення»</w:t>
      </w:r>
      <w:r w:rsidR="00B32F67" w:rsidRPr="00560B3E">
        <w:rPr>
          <w:lang w:val="uk-UA"/>
        </w:rPr>
        <w:t xml:space="preserve"> </w:t>
      </w:r>
      <w:r w:rsidR="00845C69" w:rsidRPr="00560B3E">
        <w:rPr>
          <w:lang w:val="uk-UA"/>
        </w:rPr>
        <w:t>(із змінами)</w:t>
      </w:r>
      <w:r w:rsidR="00FD4B12" w:rsidRPr="00560B3E">
        <w:rPr>
          <w:lang w:val="uk-UA"/>
        </w:rPr>
        <w:t>;</w:t>
      </w:r>
      <w:r w:rsidR="00E1789B" w:rsidRPr="00560B3E">
        <w:rPr>
          <w:lang w:val="uk-UA"/>
        </w:rPr>
        <w:t xml:space="preserve"> Порядку виплати надбавки за вислугу років медичним та фармацевтичним  працівникам державних та комунальних закладів  охорони здоров’я, який  затверджений постановою Кабінету Міністрів </w:t>
      </w:r>
      <w:proofErr w:type="spellStart"/>
      <w:r w:rsidR="00E1789B" w:rsidRPr="00560B3E">
        <w:rPr>
          <w:lang w:val="uk-UA"/>
        </w:rPr>
        <w:t>україни</w:t>
      </w:r>
      <w:proofErr w:type="spellEnd"/>
      <w:r w:rsidR="00E1789B" w:rsidRPr="00560B3E">
        <w:rPr>
          <w:lang w:val="uk-UA"/>
        </w:rPr>
        <w:t xml:space="preserve"> від 29 грудня 2009 року №1418 (із змінами); </w:t>
      </w:r>
      <w:r w:rsidRPr="00560B3E">
        <w:rPr>
          <w:lang w:val="uk-UA"/>
        </w:rPr>
        <w:t xml:space="preserve"> наказу Міністерства праці та соціальної політики України, Міністерства охорони здоров’я України від 05 жовтня 2005 року № 308/519 «Про </w:t>
      </w:r>
      <w:r w:rsidRPr="00560B3E">
        <w:rPr>
          <w:lang w:val="uk-UA"/>
        </w:rPr>
        <w:lastRenderedPageBreak/>
        <w:t>впорядкування умов оплати праці працівників закладів охорони здоров’я та установ соціального захисту населення», зареєстрованого в Міністерстві юстиції України 17 жовтня 2005 року за № 1209/11489</w:t>
      </w:r>
      <w:r w:rsidR="00845C69" w:rsidRPr="00560B3E">
        <w:rPr>
          <w:lang w:val="uk-UA"/>
        </w:rPr>
        <w:t xml:space="preserve"> (із  змінами)</w:t>
      </w:r>
      <w:r w:rsidRPr="00560B3E">
        <w:rPr>
          <w:lang w:val="uk-UA"/>
        </w:rPr>
        <w:t>; наказу Міністерства соціальної політики України від 18  травня 2015 № 526</w:t>
      </w:r>
      <w:r w:rsidRPr="00560B3E">
        <w:t> </w:t>
      </w:r>
      <w:r w:rsidRPr="00560B3E">
        <w:rPr>
          <w:lang w:val="uk-UA"/>
        </w:rPr>
        <w:t xml:space="preserve"> «Про умови оплати праці працівників закладів соціального захисту дітей, закладів соціального обслуговування і центрів соціальних служб для сім’ї, дітей та молоді», зареєстрованого в Міністерстві юстиції України 25 травня 2015 року за № 597/27042 (із змінами)</w:t>
      </w:r>
      <w:r w:rsidR="00B32F67" w:rsidRPr="00560B3E">
        <w:rPr>
          <w:lang w:val="uk-UA"/>
        </w:rPr>
        <w:t>; наказу Міністерства  соціальної політики України від 15 червня 2011 року №239 «Про затвердження Порядку виплати  надбавки за вислугу років  працівникам державних та комунальних  установ соціального  захисту населення», зареєстрованого в Міністерстві юстиції України 06 липня 2011 року за № 815/19553 (із змінами)</w:t>
      </w:r>
      <w:r w:rsidRPr="00560B3E">
        <w:rPr>
          <w:lang w:val="uk-UA"/>
        </w:rPr>
        <w:t>.</w:t>
      </w:r>
      <w:r w:rsidR="003178C0" w:rsidRPr="00560B3E">
        <w:rPr>
          <w:lang w:val="uk-UA"/>
        </w:rPr>
        <w:t xml:space="preserve"> </w:t>
      </w:r>
    </w:p>
    <w:p w:rsidR="00BE0F81" w:rsidRPr="00560B3E" w:rsidRDefault="00BE0F81" w:rsidP="00525230">
      <w:pPr>
        <w:ind w:firstLine="283"/>
        <w:jc w:val="both"/>
        <w:rPr>
          <w:lang w:val="uk-UA"/>
        </w:rPr>
      </w:pPr>
      <w:r w:rsidRPr="00560B3E">
        <w:rPr>
          <w:lang w:val="uk-UA"/>
        </w:rPr>
        <w:t xml:space="preserve">При плануванні видатків </w:t>
      </w:r>
      <w:r w:rsidRPr="00560B3E">
        <w:rPr>
          <w:b/>
          <w:lang w:val="uk-UA"/>
        </w:rPr>
        <w:t xml:space="preserve">по установах </w:t>
      </w:r>
      <w:r w:rsidRPr="00560B3E">
        <w:rPr>
          <w:b/>
          <w:color w:val="000000"/>
          <w:lang w:val="uk-UA"/>
        </w:rPr>
        <w:t xml:space="preserve">фізичної </w:t>
      </w:r>
      <w:r w:rsidRPr="00560B3E">
        <w:rPr>
          <w:b/>
          <w:lang w:val="uk-UA"/>
        </w:rPr>
        <w:t>культури і спорту</w:t>
      </w:r>
      <w:r w:rsidRPr="00560B3E">
        <w:rPr>
          <w:lang w:val="uk-UA"/>
        </w:rPr>
        <w:t xml:space="preserve"> </w:t>
      </w:r>
      <w:r w:rsidR="00B32F67" w:rsidRPr="00560B3E">
        <w:rPr>
          <w:lang w:val="uk-UA"/>
        </w:rPr>
        <w:t>за кодом</w:t>
      </w:r>
      <w:r w:rsidR="00B32F67" w:rsidRPr="00560B3E">
        <w:rPr>
          <w:i/>
          <w:lang w:val="uk-UA"/>
        </w:rPr>
        <w:t xml:space="preserve"> «</w:t>
      </w:r>
      <w:r w:rsidR="00B32F67" w:rsidRPr="00560B3E">
        <w:rPr>
          <w:lang w:val="uk-UA"/>
        </w:rPr>
        <w:t xml:space="preserve">Оплата праці» (КЕКВ 2110) та «Нарахування на оплату праці» (КЕКВ 2120) </w:t>
      </w:r>
      <w:r w:rsidRPr="00560B3E">
        <w:rPr>
          <w:lang w:val="uk-UA"/>
        </w:rPr>
        <w:t>розрахунок необхідно здійснити на основі постанов</w:t>
      </w:r>
      <w:r w:rsidR="00845C69" w:rsidRPr="00560B3E">
        <w:rPr>
          <w:lang w:val="uk-UA"/>
        </w:rPr>
        <w:t>и</w:t>
      </w:r>
      <w:r w:rsidRPr="00560B3E">
        <w:rPr>
          <w:lang w:val="uk-UA"/>
        </w:rPr>
        <w:t xml:space="preserve"> Кабінету Міністрів України від </w:t>
      </w:r>
      <w:r w:rsidR="00845C69" w:rsidRPr="00560B3E">
        <w:rPr>
          <w:lang w:val="uk-UA"/>
        </w:rPr>
        <w:t>14 серпня 2019</w:t>
      </w:r>
      <w:r w:rsidRPr="00560B3E">
        <w:rPr>
          <w:lang w:val="uk-UA"/>
        </w:rPr>
        <w:t xml:space="preserve"> року № </w:t>
      </w:r>
      <w:r w:rsidR="00845C69" w:rsidRPr="00560B3E">
        <w:rPr>
          <w:lang w:val="uk-UA"/>
        </w:rPr>
        <w:t>755</w:t>
      </w:r>
      <w:r w:rsidRPr="00560B3E">
        <w:rPr>
          <w:color w:val="000000"/>
          <w:lang w:val="uk-UA"/>
        </w:rPr>
        <w:t xml:space="preserve"> «</w:t>
      </w:r>
      <w:r w:rsidR="00845C69" w:rsidRPr="00560B3E">
        <w:rPr>
          <w:color w:val="000000"/>
          <w:lang w:val="uk-UA"/>
        </w:rPr>
        <w:t>Деякі  питання     оплати  праці  працівників  дитячо-юнацьких  спортивних  шкіл</w:t>
      </w:r>
      <w:r w:rsidRPr="00560B3E">
        <w:rPr>
          <w:lang w:val="uk-UA"/>
        </w:rPr>
        <w:t>»</w:t>
      </w:r>
      <w:r w:rsidR="00845C69" w:rsidRPr="00560B3E">
        <w:rPr>
          <w:lang w:val="uk-UA"/>
        </w:rPr>
        <w:t>;</w:t>
      </w:r>
      <w:r w:rsidRPr="00560B3E">
        <w:rPr>
          <w:lang w:val="uk-UA"/>
        </w:rPr>
        <w:t xml:space="preserve"> </w:t>
      </w:r>
      <w:r w:rsidR="00845C69" w:rsidRPr="00560B3E">
        <w:rPr>
          <w:lang w:val="uk-UA"/>
        </w:rPr>
        <w:t xml:space="preserve">постанови Кабінету Міністрів України </w:t>
      </w:r>
      <w:r w:rsidRPr="00560B3E">
        <w:rPr>
          <w:lang w:val="uk-UA"/>
        </w:rPr>
        <w:t>від 17 травня 2002 року № 660 «Про встановлення окремим категоріям працівників спортивних шкіл та спеціалізованих навчальних закладів спортивного профілю надбавок за вислугу років та грошової винагороди за сумлінну працю і зразкове виконання службових обов’язків»</w:t>
      </w:r>
      <w:r w:rsidRPr="00560B3E">
        <w:rPr>
          <w:color w:val="000000"/>
          <w:lang w:val="uk-UA"/>
        </w:rPr>
        <w:t xml:space="preserve">; </w:t>
      </w:r>
      <w:r w:rsidRPr="00560B3E">
        <w:rPr>
          <w:lang w:val="uk-UA"/>
        </w:rPr>
        <w:t>наказу Міністерства України у справах молоді та спорту від 23 вересня 2005 року № 2097 «Про впорядкування умов оплати праці працівників бюджетних установ, закладів та організацій галузі фізичної культури і спорту», зареєстрованого в Міністерстві юстиції України 20 жовтня 2005 року за № 1236/11516 (із змінами); наказу Міністерства України у справах сім’ї, молоді та спорту від 15 березня 2006 року № 792 «Про впорядкування умов оплати праці працівників фізкультурно-спортивних товариств», зареєстрованого в Міністерстві юстиції України 17 травня  2006 року за № 571/12445</w:t>
      </w:r>
      <w:r w:rsidR="00D12E78" w:rsidRPr="00560B3E">
        <w:rPr>
          <w:lang w:val="uk-UA"/>
        </w:rPr>
        <w:t xml:space="preserve"> (із змінами)</w:t>
      </w:r>
      <w:r w:rsidRPr="00560B3E">
        <w:rPr>
          <w:lang w:val="uk-UA"/>
        </w:rPr>
        <w:t>.</w:t>
      </w:r>
    </w:p>
    <w:p w:rsidR="00EE2467" w:rsidRPr="00560B3E" w:rsidRDefault="00EE2467" w:rsidP="00BA4E07">
      <w:pPr>
        <w:ind w:firstLine="283"/>
        <w:jc w:val="both"/>
        <w:rPr>
          <w:lang w:val="uk-UA"/>
        </w:rPr>
      </w:pPr>
      <w:r w:rsidRPr="00560B3E">
        <w:rPr>
          <w:lang w:val="uk-UA"/>
        </w:rPr>
        <w:t xml:space="preserve">При  плануванні  видатків </w:t>
      </w:r>
      <w:r w:rsidR="00E1789B" w:rsidRPr="00560B3E">
        <w:rPr>
          <w:b/>
          <w:lang w:val="uk-UA"/>
        </w:rPr>
        <w:t xml:space="preserve">для </w:t>
      </w:r>
      <w:r w:rsidR="00350BFF" w:rsidRPr="00560B3E">
        <w:rPr>
          <w:b/>
          <w:lang w:val="uk-UA"/>
        </w:rPr>
        <w:t>комунальної</w:t>
      </w:r>
      <w:r w:rsidR="00E1789B" w:rsidRPr="00560B3E">
        <w:rPr>
          <w:b/>
          <w:lang w:val="uk-UA"/>
        </w:rPr>
        <w:t xml:space="preserve"> установи</w:t>
      </w:r>
      <w:r w:rsidR="00350BFF" w:rsidRPr="00560B3E">
        <w:rPr>
          <w:b/>
          <w:lang w:val="uk-UA"/>
        </w:rPr>
        <w:t xml:space="preserve"> «Трудовий архів територіальних громад Троїцького району» </w:t>
      </w:r>
      <w:r w:rsidRPr="00560B3E">
        <w:rPr>
          <w:lang w:val="uk-UA"/>
        </w:rPr>
        <w:t xml:space="preserve"> </w:t>
      </w:r>
      <w:r w:rsidR="00E1789B" w:rsidRPr="00560B3E">
        <w:rPr>
          <w:lang w:val="uk-UA"/>
        </w:rPr>
        <w:t>за кодом</w:t>
      </w:r>
      <w:r w:rsidR="00E1789B" w:rsidRPr="00560B3E">
        <w:rPr>
          <w:i/>
          <w:lang w:val="uk-UA"/>
        </w:rPr>
        <w:t xml:space="preserve"> «</w:t>
      </w:r>
      <w:r w:rsidR="00E1789B" w:rsidRPr="00560B3E">
        <w:rPr>
          <w:lang w:val="uk-UA"/>
        </w:rPr>
        <w:t>Оплата праці» (КЕКВ 2110) та «Нарахування на оплату праці» (КЕКВ 2120)</w:t>
      </w:r>
      <w:r w:rsidR="0054426D" w:rsidRPr="00560B3E">
        <w:rPr>
          <w:lang w:val="uk-UA"/>
        </w:rPr>
        <w:t xml:space="preserve"> </w:t>
      </w:r>
      <w:r w:rsidR="00DB24FC" w:rsidRPr="00560B3E">
        <w:rPr>
          <w:lang w:val="uk-UA"/>
        </w:rPr>
        <w:t xml:space="preserve"> розрахунок необхідно</w:t>
      </w:r>
      <w:r w:rsidR="00BA4E07" w:rsidRPr="00560B3E">
        <w:rPr>
          <w:lang w:val="uk-UA"/>
        </w:rPr>
        <w:t xml:space="preserve">   здійснювати  відповідно</w:t>
      </w:r>
      <w:r w:rsidR="00DB24FC" w:rsidRPr="00560B3E">
        <w:rPr>
          <w:lang w:val="uk-UA"/>
        </w:rPr>
        <w:t xml:space="preserve">  наказу  Міністерства  юстиції  України від 15</w:t>
      </w:r>
      <w:r w:rsidR="00E1789B" w:rsidRPr="00560B3E">
        <w:rPr>
          <w:lang w:val="uk-UA"/>
        </w:rPr>
        <w:t xml:space="preserve"> листопада </w:t>
      </w:r>
      <w:r w:rsidR="00DB24FC" w:rsidRPr="00560B3E">
        <w:rPr>
          <w:lang w:val="uk-UA"/>
        </w:rPr>
        <w:t>2011</w:t>
      </w:r>
      <w:r w:rsidR="00E1789B" w:rsidRPr="00560B3E">
        <w:rPr>
          <w:lang w:val="uk-UA"/>
        </w:rPr>
        <w:t>року</w:t>
      </w:r>
      <w:r w:rsidR="00DB24FC" w:rsidRPr="00560B3E">
        <w:rPr>
          <w:lang w:val="uk-UA"/>
        </w:rPr>
        <w:t xml:space="preserve"> №3327/5 «Про умови оплати праці працівників  архівних установ на основі Єдиної тарифної сітки</w:t>
      </w:r>
      <w:r w:rsidR="00BA4E07" w:rsidRPr="00560B3E">
        <w:rPr>
          <w:lang w:val="uk-UA"/>
        </w:rPr>
        <w:t>»</w:t>
      </w:r>
      <w:r w:rsidR="0054426D" w:rsidRPr="00560B3E">
        <w:rPr>
          <w:lang w:val="uk-UA"/>
        </w:rPr>
        <w:t>, зареєстрованого в Міністерстві юстиції України 15 листопада 2011</w:t>
      </w:r>
      <w:r w:rsidR="00D12E78" w:rsidRPr="00560B3E">
        <w:rPr>
          <w:lang w:val="uk-UA"/>
        </w:rPr>
        <w:t>року за №1305</w:t>
      </w:r>
      <w:r w:rsidR="0054426D" w:rsidRPr="00560B3E">
        <w:rPr>
          <w:lang w:val="uk-UA"/>
        </w:rPr>
        <w:t>/</w:t>
      </w:r>
      <w:r w:rsidR="00D12E78" w:rsidRPr="00560B3E">
        <w:rPr>
          <w:lang w:val="uk-UA"/>
        </w:rPr>
        <w:t>20043</w:t>
      </w:r>
      <w:r w:rsidR="0054426D" w:rsidRPr="00560B3E">
        <w:rPr>
          <w:lang w:val="uk-UA"/>
        </w:rPr>
        <w:t>(і</w:t>
      </w:r>
      <w:r w:rsidR="00457EC2" w:rsidRPr="00560B3E">
        <w:rPr>
          <w:lang w:val="uk-UA"/>
        </w:rPr>
        <w:t>з  змінами</w:t>
      </w:r>
      <w:r w:rsidR="0054426D" w:rsidRPr="00560B3E">
        <w:rPr>
          <w:lang w:val="uk-UA"/>
        </w:rPr>
        <w:t>)</w:t>
      </w:r>
      <w:r w:rsidR="00BA4E07" w:rsidRPr="00560B3E">
        <w:rPr>
          <w:lang w:val="uk-UA"/>
        </w:rPr>
        <w:t>.</w:t>
      </w:r>
    </w:p>
    <w:p w:rsidR="00BE0F81" w:rsidRPr="00560B3E" w:rsidRDefault="00E1789B" w:rsidP="00525230">
      <w:pPr>
        <w:ind w:firstLine="283"/>
        <w:jc w:val="both"/>
        <w:rPr>
          <w:lang w:val="uk-UA"/>
        </w:rPr>
      </w:pPr>
      <w:r w:rsidRPr="00560B3E">
        <w:rPr>
          <w:lang w:val="uk-UA"/>
        </w:rPr>
        <w:t xml:space="preserve">При плануванні  видатків </w:t>
      </w:r>
      <w:r w:rsidRPr="00560B3E">
        <w:rPr>
          <w:b/>
          <w:lang w:val="uk-UA"/>
        </w:rPr>
        <w:t>органам місцевого самоврядування</w:t>
      </w:r>
      <w:r w:rsidRPr="00560B3E">
        <w:rPr>
          <w:lang w:val="uk-UA"/>
        </w:rPr>
        <w:t xml:space="preserve"> за кодом</w:t>
      </w:r>
      <w:r w:rsidRPr="00560B3E">
        <w:rPr>
          <w:i/>
          <w:lang w:val="uk-UA"/>
        </w:rPr>
        <w:t xml:space="preserve"> «</w:t>
      </w:r>
      <w:r w:rsidRPr="00560B3E">
        <w:rPr>
          <w:lang w:val="uk-UA"/>
        </w:rPr>
        <w:t>Оплата праці» (КЕКВ 2110) та «Нарахування на оплату праці» (КЕКВ 2120)   розрахунок необхідно здійснити  на основі</w:t>
      </w:r>
      <w:r w:rsidR="00BE0F81" w:rsidRPr="00560B3E">
        <w:rPr>
          <w:lang w:val="uk-UA"/>
        </w:rPr>
        <w:t xml:space="preserve"> постанови Кабінету Міністрів України </w:t>
      </w:r>
      <w:r w:rsidR="00BE0F81" w:rsidRPr="00560B3E">
        <w:rPr>
          <w:color w:val="000000"/>
          <w:lang w:val="uk-UA"/>
        </w:rPr>
        <w:t xml:space="preserve">від </w:t>
      </w:r>
      <w:r w:rsidR="00BE0F81" w:rsidRPr="00560B3E">
        <w:rPr>
          <w:lang w:val="uk-UA"/>
        </w:rPr>
        <w:t>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w:t>
      </w:r>
      <w:r w:rsidR="00987EB8" w:rsidRPr="00560B3E">
        <w:rPr>
          <w:lang w:val="uk-UA"/>
        </w:rPr>
        <w:t>нів» (із змінами</w:t>
      </w:r>
      <w:r w:rsidR="00BE0F81" w:rsidRPr="00560B3E">
        <w:rPr>
          <w:lang w:val="uk-UA"/>
        </w:rPr>
        <w:t xml:space="preserve">); наказу Міністерства </w:t>
      </w:r>
      <w:r w:rsidRPr="00560B3E">
        <w:rPr>
          <w:lang w:val="uk-UA"/>
        </w:rPr>
        <w:t>розвитку економіки, торгівлі та сільського господарства</w:t>
      </w:r>
      <w:r w:rsidR="00BE0F81" w:rsidRPr="00560B3E">
        <w:rPr>
          <w:lang w:val="uk-UA"/>
        </w:rPr>
        <w:t xml:space="preserve"> України від </w:t>
      </w:r>
      <w:r w:rsidRPr="00560B3E">
        <w:rPr>
          <w:lang w:val="uk-UA"/>
        </w:rPr>
        <w:t>23</w:t>
      </w:r>
      <w:r w:rsidR="00BE0F81" w:rsidRPr="00560B3E">
        <w:rPr>
          <w:lang w:val="uk-UA"/>
        </w:rPr>
        <w:t xml:space="preserve"> </w:t>
      </w:r>
      <w:r w:rsidRPr="00560B3E">
        <w:rPr>
          <w:lang w:val="uk-UA"/>
        </w:rPr>
        <w:t>березня 2021 року № 609</w:t>
      </w:r>
      <w:r w:rsidR="00BE0F81" w:rsidRPr="00560B3E">
        <w:rPr>
          <w:lang w:val="uk-UA"/>
        </w:rPr>
        <w:t xml:space="preserve">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987EB8" w:rsidRPr="00560B3E">
        <w:rPr>
          <w:lang w:val="uk-UA"/>
        </w:rPr>
        <w:t xml:space="preserve">, зареєстрованого в Міністерстві  юстиції  України </w:t>
      </w:r>
      <w:r w:rsidR="00350BFF" w:rsidRPr="00560B3E">
        <w:rPr>
          <w:lang w:val="uk-UA"/>
        </w:rPr>
        <w:t>08</w:t>
      </w:r>
      <w:r w:rsidR="00987EB8" w:rsidRPr="00560B3E">
        <w:rPr>
          <w:lang w:val="uk-UA"/>
        </w:rPr>
        <w:t xml:space="preserve"> </w:t>
      </w:r>
      <w:r w:rsidR="00350BFF" w:rsidRPr="00560B3E">
        <w:rPr>
          <w:lang w:val="uk-UA"/>
        </w:rPr>
        <w:t>квіт</w:t>
      </w:r>
      <w:r w:rsidR="00987EB8" w:rsidRPr="00560B3E">
        <w:rPr>
          <w:lang w:val="uk-UA"/>
        </w:rPr>
        <w:t xml:space="preserve">ня </w:t>
      </w:r>
      <w:r w:rsidR="00350BFF" w:rsidRPr="00560B3E">
        <w:rPr>
          <w:lang w:val="uk-UA"/>
        </w:rPr>
        <w:t>2021</w:t>
      </w:r>
      <w:r w:rsidR="00987EB8" w:rsidRPr="00560B3E">
        <w:rPr>
          <w:lang w:val="uk-UA"/>
        </w:rPr>
        <w:t xml:space="preserve"> року за №</w:t>
      </w:r>
      <w:r w:rsidR="00350BFF" w:rsidRPr="00560B3E">
        <w:rPr>
          <w:lang w:val="uk-UA"/>
        </w:rPr>
        <w:t>474</w:t>
      </w:r>
      <w:r w:rsidR="00987EB8" w:rsidRPr="00560B3E">
        <w:rPr>
          <w:lang w:val="uk-UA"/>
        </w:rPr>
        <w:t>/</w:t>
      </w:r>
      <w:r w:rsidR="00350BFF" w:rsidRPr="00560B3E">
        <w:rPr>
          <w:lang w:val="uk-UA"/>
        </w:rPr>
        <w:t>36096</w:t>
      </w:r>
      <w:r w:rsidR="00BE0F81" w:rsidRPr="00560B3E">
        <w:rPr>
          <w:lang w:val="uk-UA"/>
        </w:rPr>
        <w:t>.</w:t>
      </w:r>
    </w:p>
    <w:p w:rsidR="00BE0F81" w:rsidRPr="00560B3E" w:rsidRDefault="00BE0F81" w:rsidP="00525230">
      <w:pPr>
        <w:pStyle w:val="21"/>
        <w:ind w:firstLine="283"/>
        <w:rPr>
          <w:sz w:val="24"/>
          <w:szCs w:val="24"/>
        </w:rPr>
      </w:pPr>
    </w:p>
    <w:p w:rsidR="00BE0F81" w:rsidRPr="00560B3E" w:rsidRDefault="00350BFF" w:rsidP="00525230">
      <w:pPr>
        <w:pStyle w:val="21"/>
        <w:ind w:firstLine="283"/>
        <w:rPr>
          <w:sz w:val="24"/>
          <w:szCs w:val="24"/>
        </w:rPr>
      </w:pPr>
      <w:r w:rsidRPr="00560B3E">
        <w:rPr>
          <w:sz w:val="24"/>
          <w:szCs w:val="24"/>
        </w:rPr>
        <w:t>4.2. При плануванні видатків</w:t>
      </w:r>
      <w:r w:rsidR="00BE0F81" w:rsidRPr="00560B3E">
        <w:rPr>
          <w:sz w:val="24"/>
          <w:szCs w:val="24"/>
        </w:rPr>
        <w:t xml:space="preserve"> </w:t>
      </w:r>
      <w:r w:rsidRPr="00560B3E">
        <w:rPr>
          <w:sz w:val="24"/>
          <w:szCs w:val="24"/>
        </w:rPr>
        <w:t>по</w:t>
      </w:r>
      <w:r w:rsidR="00BE0F81" w:rsidRPr="00560B3E">
        <w:rPr>
          <w:b/>
          <w:i/>
          <w:sz w:val="24"/>
          <w:szCs w:val="24"/>
        </w:rPr>
        <w:t xml:space="preserve"> </w:t>
      </w:r>
      <w:r w:rsidR="00BE0F81" w:rsidRPr="00560B3E">
        <w:rPr>
          <w:sz w:val="24"/>
          <w:szCs w:val="24"/>
        </w:rPr>
        <w:t>КЕКВ 2210 «Предмети, матеріали, обладнання та інвентар» (код 31 «Предмети, матеріали, обладнання та інвентар»)</w:t>
      </w:r>
      <w:r w:rsidR="00BE0F81" w:rsidRPr="00560B3E">
        <w:rPr>
          <w:b/>
          <w:i/>
          <w:sz w:val="24"/>
          <w:szCs w:val="24"/>
        </w:rPr>
        <w:t xml:space="preserve"> </w:t>
      </w:r>
      <w:r w:rsidR="00BE0F81" w:rsidRPr="00560B3E">
        <w:rPr>
          <w:sz w:val="24"/>
          <w:szCs w:val="24"/>
        </w:rPr>
        <w:t>враховується їх фактична наявність в установах по роках придбання та пропозиції щодо оновлення їх складу з обґрунтуванням ціни.</w:t>
      </w:r>
    </w:p>
    <w:p w:rsidR="00BE0F81" w:rsidRPr="00560B3E" w:rsidRDefault="00BE0F81" w:rsidP="00525230">
      <w:pPr>
        <w:pStyle w:val="21"/>
        <w:ind w:firstLine="283"/>
        <w:rPr>
          <w:sz w:val="24"/>
          <w:szCs w:val="24"/>
        </w:rPr>
      </w:pPr>
    </w:p>
    <w:p w:rsidR="00BE0F81" w:rsidRPr="00560B3E" w:rsidRDefault="00350BFF" w:rsidP="00525230">
      <w:pPr>
        <w:pStyle w:val="21"/>
        <w:ind w:firstLine="283"/>
        <w:rPr>
          <w:sz w:val="24"/>
          <w:szCs w:val="24"/>
        </w:rPr>
      </w:pPr>
      <w:r w:rsidRPr="00560B3E">
        <w:rPr>
          <w:sz w:val="24"/>
          <w:szCs w:val="24"/>
        </w:rPr>
        <w:t>4</w:t>
      </w:r>
      <w:r w:rsidR="00BE0F81" w:rsidRPr="00560B3E">
        <w:rPr>
          <w:sz w:val="24"/>
          <w:szCs w:val="24"/>
        </w:rPr>
        <w:t xml:space="preserve">.3. </w:t>
      </w:r>
      <w:r w:rsidRPr="00560B3E">
        <w:rPr>
          <w:sz w:val="24"/>
          <w:szCs w:val="24"/>
        </w:rPr>
        <w:t>При плануванні</w:t>
      </w:r>
      <w:r w:rsidR="00BE0F81" w:rsidRPr="00560B3E">
        <w:rPr>
          <w:sz w:val="24"/>
          <w:szCs w:val="24"/>
        </w:rPr>
        <w:t xml:space="preserve"> ви</w:t>
      </w:r>
      <w:r w:rsidRPr="00560B3E">
        <w:rPr>
          <w:sz w:val="24"/>
          <w:szCs w:val="24"/>
        </w:rPr>
        <w:t>датків</w:t>
      </w:r>
      <w:r w:rsidR="00BE0F81" w:rsidRPr="00560B3E">
        <w:rPr>
          <w:sz w:val="24"/>
          <w:szCs w:val="24"/>
        </w:rPr>
        <w:t xml:space="preserve"> </w:t>
      </w:r>
      <w:r w:rsidRPr="00560B3E">
        <w:rPr>
          <w:sz w:val="24"/>
          <w:szCs w:val="24"/>
        </w:rPr>
        <w:t>по</w:t>
      </w:r>
      <w:r w:rsidR="00BE0F81" w:rsidRPr="00560B3E">
        <w:rPr>
          <w:sz w:val="24"/>
          <w:szCs w:val="24"/>
        </w:rPr>
        <w:t xml:space="preserve"> КЕКВ 2210 «Предмети, матеріали, обладнання та інвентар» (код 34 «Придбання м’якого інвентарю та обмундирування») </w:t>
      </w:r>
      <w:r w:rsidR="00BE0F81" w:rsidRPr="00560B3E">
        <w:rPr>
          <w:b/>
          <w:sz w:val="24"/>
          <w:szCs w:val="24"/>
        </w:rPr>
        <w:t>по установах освіти</w:t>
      </w:r>
      <w:r w:rsidR="00BE0F81" w:rsidRPr="00560B3E">
        <w:rPr>
          <w:sz w:val="24"/>
          <w:szCs w:val="24"/>
        </w:rPr>
        <w:t xml:space="preserve"> </w:t>
      </w:r>
      <w:r w:rsidRPr="00560B3E">
        <w:rPr>
          <w:sz w:val="24"/>
          <w:szCs w:val="24"/>
        </w:rPr>
        <w:t xml:space="preserve">розрахунок необхідно здійснити на основі </w:t>
      </w:r>
      <w:r w:rsidR="00BE0F81" w:rsidRPr="00560B3E">
        <w:rPr>
          <w:sz w:val="24"/>
          <w:szCs w:val="24"/>
        </w:rPr>
        <w:t xml:space="preserve"> наказу Міністерства освіти і науки України від 17 листопада 2003 року № 763 «Про затвердження норм матеріального та нормативів фінансового забезпечення дітей-сиріт та дітей, позбавлених батьківського піклування, а </w:t>
      </w:r>
      <w:r w:rsidR="00BE0F81" w:rsidRPr="00560B3E">
        <w:rPr>
          <w:sz w:val="24"/>
          <w:szCs w:val="24"/>
        </w:rPr>
        <w:lastRenderedPageBreak/>
        <w:t>також вихованців шкіл-інтернатів», зареєстрованого в Міністерстві юстиції України 12 січня 2004 року за №</w:t>
      </w:r>
      <w:r w:rsidR="00BE0F81" w:rsidRPr="00560B3E">
        <w:rPr>
          <w:sz w:val="24"/>
          <w:szCs w:val="24"/>
          <w:lang w:val="en-US"/>
        </w:rPr>
        <w:t> </w:t>
      </w:r>
      <w:r w:rsidR="00BE0F81" w:rsidRPr="00560B3E">
        <w:rPr>
          <w:sz w:val="24"/>
          <w:szCs w:val="24"/>
        </w:rPr>
        <w:t xml:space="preserve">27/8626, з урахуванням придбаного м’якого інвентарю у </w:t>
      </w:r>
      <w:r w:rsidR="00987EB8" w:rsidRPr="00560B3E">
        <w:rPr>
          <w:sz w:val="24"/>
          <w:szCs w:val="24"/>
        </w:rPr>
        <w:t>202</w:t>
      </w:r>
      <w:r w:rsidRPr="00560B3E">
        <w:rPr>
          <w:sz w:val="24"/>
          <w:szCs w:val="24"/>
        </w:rPr>
        <w:t>1</w:t>
      </w:r>
      <w:r w:rsidR="00BE0F81" w:rsidRPr="00560B3E">
        <w:rPr>
          <w:sz w:val="24"/>
          <w:szCs w:val="24"/>
        </w:rPr>
        <w:t xml:space="preserve"> році.</w:t>
      </w:r>
    </w:p>
    <w:p w:rsidR="00BE0F81" w:rsidRPr="00560B3E" w:rsidRDefault="00BE0F81" w:rsidP="00525230">
      <w:pPr>
        <w:pStyle w:val="21"/>
        <w:ind w:firstLine="283"/>
        <w:rPr>
          <w:sz w:val="24"/>
          <w:szCs w:val="24"/>
        </w:rPr>
      </w:pPr>
      <w:r w:rsidRPr="00560B3E">
        <w:rPr>
          <w:sz w:val="24"/>
          <w:szCs w:val="24"/>
        </w:rPr>
        <w:t xml:space="preserve">По </w:t>
      </w:r>
      <w:r w:rsidRPr="00560B3E">
        <w:rPr>
          <w:b/>
          <w:sz w:val="24"/>
          <w:szCs w:val="24"/>
        </w:rPr>
        <w:t>установах охорони здоров’я</w:t>
      </w:r>
      <w:r w:rsidRPr="00560B3E">
        <w:rPr>
          <w:sz w:val="24"/>
          <w:szCs w:val="24"/>
        </w:rPr>
        <w:t xml:space="preserve"> ви</w:t>
      </w:r>
      <w:r w:rsidR="00350BFF" w:rsidRPr="00560B3E">
        <w:rPr>
          <w:sz w:val="24"/>
          <w:szCs w:val="24"/>
        </w:rPr>
        <w:t>датки</w:t>
      </w:r>
      <w:r w:rsidRPr="00560B3E">
        <w:rPr>
          <w:sz w:val="24"/>
          <w:szCs w:val="24"/>
        </w:rPr>
        <w:t xml:space="preserve"> на придбання м’якого інвентарю повинні здійснюватися на підставі наказу Міністерства охорони здоров’я України від 21 грудня 1992 року № 187 «Про затвердження табелів оснащення м’яким інвентарем лікарень, диспансерів, пологових будинків, медико-санітарних частин, поліклінік, амбулаторій» згідно затверджених норм по видам м’якого інвентарю, з урахуванням придб</w:t>
      </w:r>
      <w:r w:rsidR="00987EB8" w:rsidRPr="00560B3E">
        <w:rPr>
          <w:sz w:val="24"/>
          <w:szCs w:val="24"/>
        </w:rPr>
        <w:t>аного м’якого інвентарю у    202</w:t>
      </w:r>
      <w:r w:rsidR="00350BFF" w:rsidRPr="00560B3E">
        <w:rPr>
          <w:sz w:val="24"/>
          <w:szCs w:val="24"/>
        </w:rPr>
        <w:t>1</w:t>
      </w:r>
      <w:r w:rsidRPr="00560B3E">
        <w:rPr>
          <w:sz w:val="24"/>
          <w:szCs w:val="24"/>
        </w:rPr>
        <w:t xml:space="preserve"> році і ціни, яка склалась в результаті проведених торгів. </w:t>
      </w:r>
    </w:p>
    <w:p w:rsidR="00BE0F81" w:rsidRPr="00560B3E" w:rsidRDefault="00BE0F81" w:rsidP="00525230">
      <w:pPr>
        <w:ind w:firstLine="283"/>
        <w:jc w:val="both"/>
        <w:rPr>
          <w:b/>
          <w:bCs/>
          <w:color w:val="000000"/>
          <w:shd w:val="clear" w:color="auto" w:fill="FFFFFF"/>
          <w:lang w:val="uk-UA"/>
        </w:rPr>
      </w:pPr>
      <w:r w:rsidRPr="00560B3E">
        <w:rPr>
          <w:lang w:val="uk-UA"/>
        </w:rPr>
        <w:t xml:space="preserve">По </w:t>
      </w:r>
      <w:r w:rsidRPr="00560B3E">
        <w:rPr>
          <w:b/>
          <w:lang w:val="uk-UA"/>
        </w:rPr>
        <w:t>установах фізичної культури та спорту</w:t>
      </w:r>
      <w:r w:rsidRPr="00560B3E">
        <w:rPr>
          <w:lang w:val="uk-UA"/>
        </w:rPr>
        <w:t xml:space="preserve"> ви</w:t>
      </w:r>
      <w:r w:rsidR="00350BFF" w:rsidRPr="00560B3E">
        <w:rPr>
          <w:lang w:val="uk-UA"/>
        </w:rPr>
        <w:t>датки</w:t>
      </w:r>
      <w:r w:rsidRPr="00560B3E">
        <w:rPr>
          <w:lang w:val="uk-UA"/>
        </w:rPr>
        <w:t xml:space="preserve"> на придбання м’якого інвентарю повинні здійснюватися на підставі наказу Міністерства молоді та спорту України від 8 квітня 2015 року № 994 «</w:t>
      </w:r>
      <w:r w:rsidRPr="00560B3E">
        <w:rPr>
          <w:bCs/>
          <w:color w:val="000000"/>
          <w:shd w:val="clear" w:color="auto" w:fill="FFFFFF"/>
          <w:lang w:val="uk-UA"/>
        </w:rPr>
        <w:t>Про затвердження Порядку забезпечення вихованців, спортсменів, учнів (студентів) та тренерів (тренерів-викладачів, вчителів зі спорту) закладів фізичної культури і спорту спортивним одягом, спортивним спеціальним взуттям, спортивним інвентарем індивідуального користування та встановлення строків їх використання</w:t>
      </w:r>
      <w:r w:rsidRPr="00560B3E">
        <w:rPr>
          <w:lang w:val="uk-UA"/>
        </w:rPr>
        <w:t>»,  зареєстрованого в Міністерстві юстиції України 24 квітня 2015 року за №</w:t>
      </w:r>
      <w:r w:rsidRPr="00560B3E">
        <w:rPr>
          <w:lang w:val="en-US"/>
        </w:rPr>
        <w:t> </w:t>
      </w:r>
      <w:r w:rsidRPr="00560B3E">
        <w:rPr>
          <w:bCs/>
          <w:color w:val="000000"/>
          <w:shd w:val="clear" w:color="auto" w:fill="FFFFFF"/>
          <w:lang w:val="uk-UA"/>
        </w:rPr>
        <w:t xml:space="preserve">464/26909, </w:t>
      </w:r>
      <w:r w:rsidRPr="00560B3E">
        <w:rPr>
          <w:lang w:val="uk-UA"/>
        </w:rPr>
        <w:t>з урахуванням наявної кількості інвентарю та терміну його придатності</w:t>
      </w:r>
      <w:r w:rsidRPr="00560B3E">
        <w:rPr>
          <w:b/>
          <w:bCs/>
          <w:color w:val="000000"/>
          <w:shd w:val="clear" w:color="auto" w:fill="FFFFFF"/>
          <w:lang w:val="uk-UA"/>
        </w:rPr>
        <w:t>.</w:t>
      </w:r>
    </w:p>
    <w:p w:rsidR="001109B5" w:rsidRPr="00560B3E" w:rsidRDefault="00BE0F81" w:rsidP="00525230">
      <w:pPr>
        <w:ind w:firstLine="283"/>
        <w:jc w:val="both"/>
        <w:rPr>
          <w:lang w:val="uk-UA"/>
        </w:rPr>
      </w:pPr>
      <w:r w:rsidRPr="00560B3E">
        <w:rPr>
          <w:lang w:val="uk-UA"/>
        </w:rPr>
        <w:t xml:space="preserve">По </w:t>
      </w:r>
      <w:r w:rsidRPr="00560B3E">
        <w:rPr>
          <w:b/>
          <w:lang w:val="uk-UA"/>
        </w:rPr>
        <w:t>установах соціального захисту</w:t>
      </w:r>
      <w:r w:rsidRPr="00560B3E">
        <w:rPr>
          <w:lang w:val="uk-UA"/>
        </w:rPr>
        <w:t xml:space="preserve"> ви</w:t>
      </w:r>
      <w:r w:rsidR="00350BFF" w:rsidRPr="00560B3E">
        <w:rPr>
          <w:lang w:val="uk-UA"/>
        </w:rPr>
        <w:t>датки</w:t>
      </w:r>
      <w:r w:rsidRPr="00560B3E">
        <w:rPr>
          <w:lang w:val="uk-UA"/>
        </w:rPr>
        <w:t xml:space="preserve"> на придбання м’якого інвентарю </w:t>
      </w:r>
      <w:r w:rsidR="00350BFF" w:rsidRPr="00560B3E">
        <w:rPr>
          <w:lang w:val="uk-UA"/>
        </w:rPr>
        <w:t>здійснюється на підставі наказу Міністерства соціальної політики від 19 серпня 2015 року №857 «П</w:t>
      </w:r>
      <w:r w:rsidR="00CD7D0D" w:rsidRPr="00560B3E">
        <w:rPr>
          <w:lang w:val="uk-UA"/>
        </w:rPr>
        <w:t>ро затвердження М</w:t>
      </w:r>
      <w:r w:rsidR="00350BFF" w:rsidRPr="00560B3E">
        <w:rPr>
          <w:lang w:val="uk-UA"/>
        </w:rPr>
        <w:t>інімальних норм</w:t>
      </w:r>
      <w:r w:rsidR="00CD7D0D" w:rsidRPr="00560B3E">
        <w:rPr>
          <w:lang w:val="uk-UA"/>
        </w:rPr>
        <w:t xml:space="preserve">  забезпечення предметами, матеріалами та інвентарем громадян  похилого  віку, інвалідів та </w:t>
      </w:r>
      <w:proofErr w:type="spellStart"/>
      <w:r w:rsidR="00CD7D0D" w:rsidRPr="00560B3E">
        <w:rPr>
          <w:lang w:val="uk-UA"/>
        </w:rPr>
        <w:t>дітей-інвалідв</w:t>
      </w:r>
      <w:proofErr w:type="spellEnd"/>
      <w:r w:rsidR="00CD7D0D" w:rsidRPr="00560B3E">
        <w:rPr>
          <w:lang w:val="uk-UA"/>
        </w:rPr>
        <w:t xml:space="preserve"> в інтернат них установах та територіальних центрах соціального  обслуговування 9надання  соціальних послуг)  системи  соціального  захисту населення», зареєстрованого в Міністерстві юстиції України 04 вересня 2015 року за № 1068/27513, </w:t>
      </w:r>
      <w:r w:rsidRPr="00560B3E">
        <w:rPr>
          <w:lang w:val="uk-UA"/>
        </w:rPr>
        <w:t xml:space="preserve"> виходячи</w:t>
      </w:r>
      <w:r w:rsidR="00CD7D0D" w:rsidRPr="00560B3E">
        <w:rPr>
          <w:lang w:val="uk-UA"/>
        </w:rPr>
        <w:t xml:space="preserve"> з фактичної чисельності  підопічних та обслуговуючого  персоналу на момент подачі бюджетного запиту, з урахуванням  наявної  кількості  інвентарю та терміну його придатності.</w:t>
      </w:r>
      <w:r w:rsidRPr="00560B3E">
        <w:rPr>
          <w:lang w:val="uk-UA"/>
        </w:rPr>
        <w:t xml:space="preserve"> </w:t>
      </w:r>
    </w:p>
    <w:p w:rsidR="00BE0F81" w:rsidRPr="00560B3E" w:rsidRDefault="00BE0F81" w:rsidP="001109B5">
      <w:pPr>
        <w:jc w:val="both"/>
        <w:rPr>
          <w:lang w:val="uk-UA"/>
        </w:rPr>
      </w:pPr>
      <w:r w:rsidRPr="00560B3E">
        <w:rPr>
          <w:lang w:val="uk-UA"/>
        </w:rPr>
        <w:t xml:space="preserve">По центру соціально-психологічної допомоги витрати на придбання м’якого інвентарю </w:t>
      </w:r>
      <w:r w:rsidR="001109B5" w:rsidRPr="00560B3E">
        <w:rPr>
          <w:lang w:val="uk-UA"/>
        </w:rPr>
        <w:t>здійснюється</w:t>
      </w:r>
      <w:r w:rsidRPr="00560B3E">
        <w:rPr>
          <w:lang w:val="uk-UA"/>
        </w:rPr>
        <w:t xml:space="preserve"> на підставі наказу Міністерства України у справах сім’ї, дітей та молоді від 15 вересня 2004 року № 408 «Про затвердження Типових нормативів оснащення центру соціально-психологічної допомоги та харчування осіб, які перебувають у ньому»,  зареєстрованого в Міністерстві юстиції України 28 вересня 2004 року за № 1222/9821, з розрахунку фактичної кількості підопічних на момент подачі бюджетного запиту.</w:t>
      </w:r>
    </w:p>
    <w:p w:rsidR="00BE0F81" w:rsidRPr="00560B3E" w:rsidRDefault="00BE0F81" w:rsidP="00525230">
      <w:pPr>
        <w:pStyle w:val="21"/>
        <w:ind w:firstLine="283"/>
        <w:rPr>
          <w:sz w:val="24"/>
          <w:szCs w:val="24"/>
        </w:rPr>
      </w:pPr>
    </w:p>
    <w:p w:rsidR="00BE0F81" w:rsidRPr="00560B3E" w:rsidRDefault="001109B5" w:rsidP="00525230">
      <w:pPr>
        <w:pStyle w:val="21"/>
        <w:ind w:firstLine="283"/>
        <w:rPr>
          <w:sz w:val="24"/>
          <w:szCs w:val="24"/>
          <w:lang w:val="ru-RU"/>
        </w:rPr>
      </w:pPr>
      <w:r w:rsidRPr="00560B3E">
        <w:rPr>
          <w:sz w:val="24"/>
          <w:szCs w:val="24"/>
        </w:rPr>
        <w:t>4</w:t>
      </w:r>
      <w:r w:rsidR="00BE0F81" w:rsidRPr="00560B3E">
        <w:rPr>
          <w:sz w:val="24"/>
          <w:szCs w:val="24"/>
        </w:rPr>
        <w:t xml:space="preserve">.4. При плануванні </w:t>
      </w:r>
      <w:r w:rsidR="00E20212" w:rsidRPr="00560B3E">
        <w:rPr>
          <w:sz w:val="24"/>
          <w:szCs w:val="24"/>
        </w:rPr>
        <w:t>видатків</w:t>
      </w:r>
      <w:r w:rsidR="00BE0F81" w:rsidRPr="00560B3E">
        <w:rPr>
          <w:sz w:val="24"/>
          <w:szCs w:val="24"/>
        </w:rPr>
        <w:t xml:space="preserve"> </w:t>
      </w:r>
      <w:r w:rsidR="00E20212" w:rsidRPr="00560B3E">
        <w:rPr>
          <w:sz w:val="24"/>
          <w:szCs w:val="24"/>
        </w:rPr>
        <w:t>по</w:t>
      </w:r>
      <w:r w:rsidR="00BE0F81" w:rsidRPr="00560B3E">
        <w:rPr>
          <w:sz w:val="24"/>
          <w:szCs w:val="24"/>
        </w:rPr>
        <w:t xml:space="preserve"> КЕКВ 2210 «Предмети, матеріали, обладнання та інвентар» (код 35 «Оплата транспортних послуг») розрахунок повинен містити дані про склад ав</w:t>
      </w:r>
      <w:r w:rsidR="00C30388" w:rsidRPr="00560B3E">
        <w:rPr>
          <w:sz w:val="24"/>
          <w:szCs w:val="24"/>
        </w:rPr>
        <w:t xml:space="preserve">тотранспортної техніки, </w:t>
      </w:r>
      <w:proofErr w:type="spellStart"/>
      <w:r w:rsidR="00E20212" w:rsidRPr="00560B3E">
        <w:rPr>
          <w:sz w:val="24"/>
          <w:szCs w:val="24"/>
          <w:lang w:val="ru-RU"/>
        </w:rPr>
        <w:t>видатки</w:t>
      </w:r>
      <w:proofErr w:type="spellEnd"/>
      <w:r w:rsidR="00BE0F81" w:rsidRPr="00560B3E">
        <w:rPr>
          <w:sz w:val="24"/>
          <w:szCs w:val="24"/>
        </w:rPr>
        <w:t xml:space="preserve"> по його </w:t>
      </w:r>
      <w:r w:rsidR="00E20212" w:rsidRPr="00560B3E">
        <w:rPr>
          <w:sz w:val="24"/>
          <w:szCs w:val="24"/>
        </w:rPr>
        <w:t>утриманню за 20</w:t>
      </w:r>
      <w:proofErr w:type="spellStart"/>
      <w:r w:rsidR="00E20212" w:rsidRPr="00560B3E">
        <w:rPr>
          <w:sz w:val="24"/>
          <w:szCs w:val="24"/>
          <w:lang w:val="ru-RU"/>
        </w:rPr>
        <w:t>20</w:t>
      </w:r>
      <w:proofErr w:type="spellEnd"/>
      <w:r w:rsidR="00BE0F81" w:rsidRPr="00560B3E">
        <w:rPr>
          <w:sz w:val="24"/>
          <w:szCs w:val="24"/>
          <w:lang w:val="ru-RU"/>
        </w:rPr>
        <w:t xml:space="preserve"> </w:t>
      </w:r>
      <w:r w:rsidR="00BE0F81" w:rsidRPr="00560B3E">
        <w:rPr>
          <w:sz w:val="24"/>
          <w:szCs w:val="24"/>
        </w:rPr>
        <w:t xml:space="preserve">рік, </w:t>
      </w:r>
      <w:r w:rsidR="00E20212" w:rsidRPr="00560B3E">
        <w:rPr>
          <w:sz w:val="24"/>
          <w:szCs w:val="24"/>
        </w:rPr>
        <w:t>план з урахуванням змін на 202</w:t>
      </w:r>
      <w:r w:rsidR="00E20212" w:rsidRPr="00560B3E">
        <w:rPr>
          <w:sz w:val="24"/>
          <w:szCs w:val="24"/>
          <w:lang w:val="ru-RU"/>
        </w:rPr>
        <w:t>1</w:t>
      </w:r>
      <w:r w:rsidR="00BE0F81" w:rsidRPr="00560B3E">
        <w:rPr>
          <w:sz w:val="24"/>
          <w:szCs w:val="24"/>
        </w:rPr>
        <w:t xml:space="preserve"> рік</w:t>
      </w:r>
      <w:r w:rsidR="00E20212" w:rsidRPr="00560B3E">
        <w:rPr>
          <w:sz w:val="24"/>
          <w:szCs w:val="24"/>
          <w:lang w:val="ru-RU"/>
        </w:rPr>
        <w:t xml:space="preserve">, </w:t>
      </w:r>
      <w:r w:rsidR="00BE0F81" w:rsidRPr="00560B3E">
        <w:rPr>
          <w:sz w:val="24"/>
          <w:szCs w:val="24"/>
        </w:rPr>
        <w:t xml:space="preserve"> розрахунок на 202</w:t>
      </w:r>
      <w:r w:rsidR="00E20212" w:rsidRPr="00560B3E">
        <w:rPr>
          <w:sz w:val="24"/>
          <w:szCs w:val="24"/>
          <w:lang w:val="ru-RU"/>
        </w:rPr>
        <w:t>2</w:t>
      </w:r>
      <w:r w:rsidR="00BE0F81" w:rsidRPr="00560B3E">
        <w:rPr>
          <w:sz w:val="24"/>
          <w:szCs w:val="24"/>
        </w:rPr>
        <w:t xml:space="preserve"> рік</w:t>
      </w:r>
      <w:r w:rsidR="00E20212" w:rsidRPr="00560B3E">
        <w:rPr>
          <w:sz w:val="24"/>
          <w:szCs w:val="24"/>
          <w:lang w:val="ru-RU"/>
        </w:rPr>
        <w:t xml:space="preserve"> та </w:t>
      </w:r>
      <w:proofErr w:type="spellStart"/>
      <w:r w:rsidR="00E20212" w:rsidRPr="00560B3E">
        <w:rPr>
          <w:sz w:val="24"/>
          <w:szCs w:val="24"/>
          <w:lang w:val="ru-RU"/>
        </w:rPr>
        <w:t>наступні</w:t>
      </w:r>
      <w:proofErr w:type="spellEnd"/>
      <w:r w:rsidR="00E20212" w:rsidRPr="00560B3E">
        <w:rPr>
          <w:sz w:val="24"/>
          <w:szCs w:val="24"/>
          <w:lang w:val="ru-RU"/>
        </w:rPr>
        <w:t xml:space="preserve"> за </w:t>
      </w:r>
      <w:proofErr w:type="spellStart"/>
      <w:r w:rsidR="00E20212" w:rsidRPr="00560B3E">
        <w:rPr>
          <w:sz w:val="24"/>
          <w:szCs w:val="24"/>
          <w:lang w:val="ru-RU"/>
        </w:rPr>
        <w:t>плановим</w:t>
      </w:r>
      <w:proofErr w:type="spellEnd"/>
      <w:r w:rsidR="00E20212" w:rsidRPr="00560B3E">
        <w:rPr>
          <w:sz w:val="24"/>
          <w:szCs w:val="24"/>
          <w:lang w:val="ru-RU"/>
        </w:rPr>
        <w:t xml:space="preserve">  два  </w:t>
      </w:r>
      <w:proofErr w:type="spellStart"/>
      <w:r w:rsidR="00E20212" w:rsidRPr="00560B3E">
        <w:rPr>
          <w:sz w:val="24"/>
          <w:szCs w:val="24"/>
          <w:lang w:val="ru-RU"/>
        </w:rPr>
        <w:t>бюджетні</w:t>
      </w:r>
      <w:proofErr w:type="spellEnd"/>
      <w:r w:rsidR="00E20212" w:rsidRPr="00560B3E">
        <w:rPr>
          <w:sz w:val="24"/>
          <w:szCs w:val="24"/>
          <w:lang w:val="ru-RU"/>
        </w:rPr>
        <w:t xml:space="preserve">  </w:t>
      </w:r>
      <w:proofErr w:type="spellStart"/>
      <w:r w:rsidR="00E20212" w:rsidRPr="00560B3E">
        <w:rPr>
          <w:sz w:val="24"/>
          <w:szCs w:val="24"/>
          <w:lang w:val="ru-RU"/>
        </w:rPr>
        <w:t>періоди</w:t>
      </w:r>
      <w:proofErr w:type="spellEnd"/>
      <w:r w:rsidR="00BE0F81" w:rsidRPr="00560B3E">
        <w:rPr>
          <w:sz w:val="24"/>
          <w:szCs w:val="24"/>
        </w:rPr>
        <w:t xml:space="preserve">: марки автомобілів, плановий пробіг на рік, </w:t>
      </w:r>
      <w:r w:rsidR="00E20212" w:rsidRPr="00560B3E">
        <w:rPr>
          <w:sz w:val="24"/>
          <w:szCs w:val="24"/>
        </w:rPr>
        <w:t>норми</w:t>
      </w:r>
      <w:r w:rsidR="00BE0F81" w:rsidRPr="00560B3E">
        <w:rPr>
          <w:sz w:val="24"/>
          <w:szCs w:val="24"/>
        </w:rPr>
        <w:t>,</w:t>
      </w:r>
      <w:r w:rsidR="00E20212" w:rsidRPr="00560B3E">
        <w:rPr>
          <w:sz w:val="24"/>
          <w:szCs w:val="24"/>
        </w:rPr>
        <w:t xml:space="preserve"> марка та середня ціна</w:t>
      </w:r>
      <w:r w:rsidR="00BE0F81" w:rsidRPr="00560B3E">
        <w:rPr>
          <w:sz w:val="24"/>
          <w:szCs w:val="24"/>
        </w:rPr>
        <w:t xml:space="preserve"> паливно-мастильних матеріалів, технічне обслуговування </w:t>
      </w:r>
      <w:r w:rsidR="00E20212" w:rsidRPr="00560B3E">
        <w:rPr>
          <w:sz w:val="24"/>
          <w:szCs w:val="24"/>
        </w:rPr>
        <w:t>тощо</w:t>
      </w:r>
      <w:r w:rsidR="00BE0F81" w:rsidRPr="00560B3E">
        <w:rPr>
          <w:sz w:val="24"/>
          <w:szCs w:val="24"/>
        </w:rPr>
        <w:t xml:space="preserve">. </w:t>
      </w:r>
    </w:p>
    <w:p w:rsidR="00E54F25" w:rsidRPr="00560B3E" w:rsidRDefault="00E54F25" w:rsidP="00525230">
      <w:pPr>
        <w:pStyle w:val="21"/>
        <w:ind w:firstLine="283"/>
        <w:rPr>
          <w:sz w:val="24"/>
          <w:szCs w:val="24"/>
          <w:lang w:val="ru-RU"/>
        </w:rPr>
      </w:pPr>
    </w:p>
    <w:p w:rsidR="00BE0F81" w:rsidRPr="00560B3E" w:rsidRDefault="00E20212" w:rsidP="00525230">
      <w:pPr>
        <w:ind w:firstLine="283"/>
        <w:rPr>
          <w:lang w:val="uk-UA"/>
        </w:rPr>
      </w:pPr>
      <w:r w:rsidRPr="00560B3E">
        <w:rPr>
          <w:lang w:val="uk-UA"/>
        </w:rPr>
        <w:t>4</w:t>
      </w:r>
      <w:r w:rsidR="00BE0F81" w:rsidRPr="00560B3E">
        <w:rPr>
          <w:lang w:val="uk-UA"/>
        </w:rPr>
        <w:t xml:space="preserve">.5. При плануванні </w:t>
      </w:r>
      <w:r w:rsidRPr="00560B3E">
        <w:rPr>
          <w:lang w:val="uk-UA"/>
        </w:rPr>
        <w:t>видатків по КЕКВ 2220</w:t>
      </w:r>
      <w:r w:rsidR="00BE0F81" w:rsidRPr="00560B3E">
        <w:rPr>
          <w:lang w:val="uk-UA"/>
        </w:rPr>
        <w:t xml:space="preserve"> «Медикаменти та перев’язувальні матеріали» (КЕКВ 2220) по закладах охорони здоров’я розрахунок розробляється на підставі постанови Кабінету Міністрів України від 25 березня 2009 року № 333 «Деякі питання державного регулювання цін на лікарські засоби і вироби медичного призначення» (із змінами). </w:t>
      </w:r>
    </w:p>
    <w:p w:rsidR="00BE0F81" w:rsidRPr="00560B3E" w:rsidRDefault="00BE0F81" w:rsidP="00525230">
      <w:pPr>
        <w:pStyle w:val="21"/>
        <w:ind w:firstLine="283"/>
        <w:rPr>
          <w:color w:val="000000"/>
          <w:sz w:val="24"/>
          <w:szCs w:val="24"/>
          <w:lang w:val="ru-RU"/>
        </w:rPr>
      </w:pPr>
      <w:r w:rsidRPr="00560B3E">
        <w:rPr>
          <w:sz w:val="24"/>
          <w:szCs w:val="24"/>
        </w:rPr>
        <w:t xml:space="preserve">Планування </w:t>
      </w:r>
      <w:r w:rsidR="00E20212" w:rsidRPr="00560B3E">
        <w:rPr>
          <w:sz w:val="24"/>
          <w:szCs w:val="24"/>
        </w:rPr>
        <w:t>видатків на м</w:t>
      </w:r>
      <w:r w:rsidRPr="00560B3E">
        <w:rPr>
          <w:color w:val="000000"/>
          <w:sz w:val="24"/>
          <w:szCs w:val="24"/>
        </w:rPr>
        <w:t xml:space="preserve">едикаменти та перев’язувальні матеріали  здійснюється виходячи з фінансових можливостей </w:t>
      </w:r>
      <w:r w:rsidR="00D3244D" w:rsidRPr="00560B3E">
        <w:rPr>
          <w:color w:val="000000"/>
          <w:sz w:val="24"/>
          <w:szCs w:val="24"/>
        </w:rPr>
        <w:t>селищ</w:t>
      </w:r>
      <w:r w:rsidRPr="00560B3E">
        <w:rPr>
          <w:color w:val="000000"/>
          <w:sz w:val="24"/>
          <w:szCs w:val="24"/>
        </w:rPr>
        <w:t>ного бюджету на поточний рік.</w:t>
      </w:r>
    </w:p>
    <w:p w:rsidR="00BE0F81" w:rsidRPr="00560B3E" w:rsidRDefault="00BE0F81" w:rsidP="00525230">
      <w:pPr>
        <w:pStyle w:val="21"/>
        <w:ind w:firstLine="283"/>
        <w:rPr>
          <w:sz w:val="24"/>
          <w:szCs w:val="24"/>
          <w:lang w:val="ru-RU"/>
        </w:rPr>
      </w:pPr>
    </w:p>
    <w:p w:rsidR="00BE0F81" w:rsidRPr="00560B3E" w:rsidRDefault="00E20212" w:rsidP="00525230">
      <w:pPr>
        <w:pStyle w:val="21"/>
        <w:ind w:firstLine="283"/>
        <w:rPr>
          <w:sz w:val="24"/>
          <w:szCs w:val="24"/>
        </w:rPr>
      </w:pPr>
      <w:r w:rsidRPr="00560B3E">
        <w:rPr>
          <w:sz w:val="24"/>
          <w:szCs w:val="24"/>
        </w:rPr>
        <w:t>4</w:t>
      </w:r>
      <w:r w:rsidR="00BE0F81" w:rsidRPr="00560B3E">
        <w:rPr>
          <w:sz w:val="24"/>
          <w:szCs w:val="24"/>
        </w:rPr>
        <w:t>.6. П</w:t>
      </w:r>
      <w:r w:rsidRPr="00560B3E">
        <w:rPr>
          <w:sz w:val="24"/>
          <w:szCs w:val="24"/>
        </w:rPr>
        <w:t>ри плануванні</w:t>
      </w:r>
      <w:r w:rsidR="00BE0F81" w:rsidRPr="00560B3E">
        <w:rPr>
          <w:sz w:val="24"/>
          <w:szCs w:val="24"/>
        </w:rPr>
        <w:t xml:space="preserve"> ви</w:t>
      </w:r>
      <w:r w:rsidRPr="00560B3E">
        <w:rPr>
          <w:sz w:val="24"/>
          <w:szCs w:val="24"/>
        </w:rPr>
        <w:t>датків по КЕКВ 2230</w:t>
      </w:r>
      <w:r w:rsidR="00BE0F81" w:rsidRPr="00560B3E">
        <w:rPr>
          <w:sz w:val="24"/>
          <w:szCs w:val="24"/>
        </w:rPr>
        <w:t xml:space="preserve"> «Продукти харчування» по установах освіти </w:t>
      </w:r>
      <w:r w:rsidRPr="00560B3E">
        <w:rPr>
          <w:sz w:val="24"/>
          <w:szCs w:val="24"/>
        </w:rPr>
        <w:t>розрахунок  необхідно здійснити</w:t>
      </w:r>
      <w:r w:rsidR="00BE0F81" w:rsidRPr="00560B3E">
        <w:rPr>
          <w:sz w:val="24"/>
          <w:szCs w:val="24"/>
        </w:rPr>
        <w:t xml:space="preserve"> </w:t>
      </w:r>
      <w:r w:rsidRPr="00560B3E">
        <w:rPr>
          <w:sz w:val="24"/>
          <w:szCs w:val="24"/>
        </w:rPr>
        <w:t>на основі</w:t>
      </w:r>
      <w:r w:rsidR="00BE0F81" w:rsidRPr="00560B3E">
        <w:rPr>
          <w:sz w:val="24"/>
          <w:szCs w:val="24"/>
        </w:rPr>
        <w:t xml:space="preserve"> постанов</w:t>
      </w:r>
      <w:r w:rsidRPr="00560B3E">
        <w:rPr>
          <w:sz w:val="24"/>
          <w:szCs w:val="24"/>
        </w:rPr>
        <w:t>и</w:t>
      </w:r>
      <w:r w:rsidR="00BE0F81" w:rsidRPr="00560B3E">
        <w:rPr>
          <w:sz w:val="24"/>
          <w:szCs w:val="24"/>
        </w:rPr>
        <w:t xml:space="preserve"> Кабінету Міністрів України від 2</w:t>
      </w:r>
      <w:r w:rsidRPr="00560B3E">
        <w:rPr>
          <w:sz w:val="24"/>
          <w:szCs w:val="24"/>
        </w:rPr>
        <w:t>4</w:t>
      </w:r>
      <w:r w:rsidR="00BE0F81" w:rsidRPr="00560B3E">
        <w:rPr>
          <w:sz w:val="24"/>
          <w:szCs w:val="24"/>
        </w:rPr>
        <w:t xml:space="preserve"> </w:t>
      </w:r>
      <w:r w:rsidRPr="00560B3E">
        <w:rPr>
          <w:sz w:val="24"/>
          <w:szCs w:val="24"/>
        </w:rPr>
        <w:t>березня</w:t>
      </w:r>
      <w:r w:rsidR="00BE0F81" w:rsidRPr="00560B3E">
        <w:rPr>
          <w:sz w:val="24"/>
          <w:szCs w:val="24"/>
        </w:rPr>
        <w:t xml:space="preserve"> 20</w:t>
      </w:r>
      <w:r w:rsidRPr="00560B3E">
        <w:rPr>
          <w:sz w:val="24"/>
          <w:szCs w:val="24"/>
        </w:rPr>
        <w:t>21 року № 305</w:t>
      </w:r>
      <w:r w:rsidR="00BE0F81" w:rsidRPr="00560B3E">
        <w:rPr>
          <w:sz w:val="24"/>
          <w:szCs w:val="24"/>
        </w:rPr>
        <w:t xml:space="preserve"> «Про затвердження норм </w:t>
      </w:r>
      <w:r w:rsidRPr="00560B3E">
        <w:rPr>
          <w:sz w:val="24"/>
          <w:szCs w:val="24"/>
        </w:rPr>
        <w:t xml:space="preserve"> та Порядку організації </w:t>
      </w:r>
      <w:r w:rsidR="00BE0F81" w:rsidRPr="00560B3E">
        <w:rPr>
          <w:sz w:val="24"/>
          <w:szCs w:val="24"/>
        </w:rPr>
        <w:t xml:space="preserve">харчування у </w:t>
      </w:r>
      <w:r w:rsidR="00BE0F81" w:rsidRPr="00560B3E">
        <w:rPr>
          <w:iCs/>
          <w:color w:val="000000"/>
          <w:sz w:val="24"/>
          <w:szCs w:val="24"/>
        </w:rPr>
        <w:t>закладах</w:t>
      </w:r>
      <w:r w:rsidRPr="00560B3E">
        <w:rPr>
          <w:iCs/>
          <w:color w:val="000000"/>
          <w:sz w:val="24"/>
          <w:szCs w:val="24"/>
        </w:rPr>
        <w:t xml:space="preserve"> освіти та дитячих  закладах оздоровлення  та відпочинку</w:t>
      </w:r>
      <w:r w:rsidR="00BE0F81" w:rsidRPr="00560B3E">
        <w:rPr>
          <w:sz w:val="24"/>
          <w:szCs w:val="24"/>
        </w:rPr>
        <w:t>» та цінах, що склалися в результаті проведення відкритих торгів по розпорядниках.</w:t>
      </w:r>
    </w:p>
    <w:p w:rsidR="00BE0F81" w:rsidRPr="00560B3E" w:rsidRDefault="00BE0F81" w:rsidP="00525230">
      <w:pPr>
        <w:ind w:firstLine="283"/>
        <w:jc w:val="both"/>
        <w:rPr>
          <w:lang w:val="uk-UA"/>
        </w:rPr>
      </w:pPr>
      <w:r w:rsidRPr="00560B3E">
        <w:rPr>
          <w:lang w:val="uk-UA"/>
        </w:rPr>
        <w:lastRenderedPageBreak/>
        <w:t xml:space="preserve">По установах соціального захисту населення розрахунок видатків на харчування </w:t>
      </w:r>
      <w:r w:rsidR="00E20212" w:rsidRPr="00560B3E">
        <w:rPr>
          <w:lang w:val="uk-UA"/>
        </w:rPr>
        <w:t>здійсню</w:t>
      </w:r>
      <w:r w:rsidRPr="00560B3E">
        <w:rPr>
          <w:lang w:val="uk-UA"/>
        </w:rPr>
        <w:t xml:space="preserve">ється згідно норм витрат, визначених у постанові Кабінету Міністрів України від 13 березня 2002 року № 324 «Про затвердження натуральних добових норм харчування в </w:t>
      </w:r>
      <w:proofErr w:type="spellStart"/>
      <w:r w:rsidRPr="00560B3E">
        <w:rPr>
          <w:lang w:val="uk-UA"/>
        </w:rPr>
        <w:t>інтернатних</w:t>
      </w:r>
      <w:proofErr w:type="spellEnd"/>
      <w:r w:rsidRPr="00560B3E">
        <w:rPr>
          <w:lang w:val="uk-UA"/>
        </w:rPr>
        <w:t xml:space="preserve"> установах, навчальних та санаторних закладах сфери управління Міністерства соціальної політики»</w:t>
      </w:r>
      <w:r w:rsidR="00C30388" w:rsidRPr="00560B3E">
        <w:rPr>
          <w:lang w:val="uk-UA"/>
        </w:rPr>
        <w:t xml:space="preserve"> (із  змінами)</w:t>
      </w:r>
      <w:r w:rsidRPr="00560B3E">
        <w:rPr>
          <w:lang w:val="uk-UA"/>
        </w:rPr>
        <w:t>.</w:t>
      </w:r>
      <w:r w:rsidR="001D60A4" w:rsidRPr="00560B3E">
        <w:rPr>
          <w:lang w:val="uk-UA"/>
        </w:rPr>
        <w:t xml:space="preserve"> </w:t>
      </w:r>
      <w:r w:rsidRPr="00560B3E">
        <w:rPr>
          <w:lang w:val="uk-UA"/>
        </w:rPr>
        <w:t xml:space="preserve"> По центру соціально-психологічної допомоги розрахунок видатків на продукти харчування повинен бути зроблений виходячи з натуральних добових норм харчування у центрах соціально-психологічної допомоги, затверджених наказом Міністерства України у справах сім’ї, дітей та молоді від 15 вересня 2004 року № 408 «Про затвердження Типових нормативів оснащення центру соціально-психологічної допомоги та харчування осіб, які перебувають у ньому»,</w:t>
      </w:r>
      <w:r w:rsidR="001D60A4" w:rsidRPr="00560B3E">
        <w:rPr>
          <w:lang w:val="uk-UA"/>
        </w:rPr>
        <w:t xml:space="preserve"> </w:t>
      </w:r>
      <w:r w:rsidRPr="00560B3E">
        <w:rPr>
          <w:lang w:val="uk-UA"/>
        </w:rPr>
        <w:t xml:space="preserve"> зареєстрованим в Міністерстві юстиції України 28 вересня 2004 року за № 1222/9821, </w:t>
      </w:r>
      <w:r w:rsidR="001D60A4" w:rsidRPr="00560B3E">
        <w:rPr>
          <w:lang w:val="uk-UA"/>
        </w:rPr>
        <w:t xml:space="preserve"> </w:t>
      </w:r>
      <w:r w:rsidRPr="00560B3E">
        <w:rPr>
          <w:lang w:val="uk-UA"/>
        </w:rPr>
        <w:t>з розрахунку фактичної кількості підопічних на момент подачі бюджетного запиту.</w:t>
      </w:r>
    </w:p>
    <w:p w:rsidR="00BE0F81" w:rsidRPr="00560B3E" w:rsidRDefault="00BE0F81" w:rsidP="00525230">
      <w:pPr>
        <w:pStyle w:val="21"/>
        <w:ind w:firstLine="283"/>
        <w:rPr>
          <w:color w:val="000000"/>
          <w:sz w:val="24"/>
          <w:szCs w:val="24"/>
          <w:lang w:val="ru-RU"/>
        </w:rPr>
      </w:pPr>
      <w:r w:rsidRPr="00560B3E">
        <w:rPr>
          <w:sz w:val="24"/>
          <w:szCs w:val="24"/>
        </w:rPr>
        <w:t>Планування ви</w:t>
      </w:r>
      <w:r w:rsidR="001D60A4" w:rsidRPr="00560B3E">
        <w:rPr>
          <w:sz w:val="24"/>
          <w:szCs w:val="24"/>
        </w:rPr>
        <w:t>датків</w:t>
      </w:r>
      <w:r w:rsidRPr="00560B3E">
        <w:rPr>
          <w:sz w:val="24"/>
          <w:szCs w:val="24"/>
        </w:rPr>
        <w:t xml:space="preserve"> </w:t>
      </w:r>
      <w:r w:rsidR="001D60A4" w:rsidRPr="00560B3E">
        <w:rPr>
          <w:color w:val="000000"/>
          <w:sz w:val="24"/>
          <w:szCs w:val="24"/>
        </w:rPr>
        <w:t>на п</w:t>
      </w:r>
      <w:r w:rsidRPr="00560B3E">
        <w:rPr>
          <w:sz w:val="24"/>
          <w:szCs w:val="24"/>
        </w:rPr>
        <w:t xml:space="preserve">родукти харчування </w:t>
      </w:r>
      <w:r w:rsidRPr="00560B3E">
        <w:rPr>
          <w:color w:val="000000"/>
          <w:sz w:val="24"/>
          <w:szCs w:val="24"/>
        </w:rPr>
        <w:t xml:space="preserve">  здійснюється виходячи з фінансових можливостей </w:t>
      </w:r>
      <w:r w:rsidR="000A63A9" w:rsidRPr="00560B3E">
        <w:rPr>
          <w:color w:val="000000"/>
          <w:sz w:val="24"/>
          <w:szCs w:val="24"/>
        </w:rPr>
        <w:t>селищ</w:t>
      </w:r>
      <w:r w:rsidRPr="00560B3E">
        <w:rPr>
          <w:color w:val="000000"/>
          <w:sz w:val="24"/>
          <w:szCs w:val="24"/>
        </w:rPr>
        <w:t>ного бюджету на поточний рік.</w:t>
      </w:r>
    </w:p>
    <w:p w:rsidR="00E54F25" w:rsidRPr="00560B3E" w:rsidRDefault="00E54F25" w:rsidP="00525230">
      <w:pPr>
        <w:pStyle w:val="21"/>
        <w:ind w:firstLine="283"/>
        <w:rPr>
          <w:sz w:val="24"/>
          <w:szCs w:val="24"/>
          <w:lang w:val="ru-RU"/>
        </w:rPr>
      </w:pPr>
    </w:p>
    <w:p w:rsidR="00BE0F81" w:rsidRPr="00560B3E" w:rsidRDefault="001D60A4" w:rsidP="00525230">
      <w:pPr>
        <w:pStyle w:val="21"/>
        <w:ind w:firstLine="283"/>
        <w:rPr>
          <w:sz w:val="24"/>
          <w:szCs w:val="24"/>
        </w:rPr>
      </w:pPr>
      <w:r w:rsidRPr="00560B3E">
        <w:rPr>
          <w:sz w:val="24"/>
          <w:szCs w:val="24"/>
        </w:rPr>
        <w:t>4.7. При плануванні видатків по</w:t>
      </w:r>
      <w:r w:rsidR="00BE0F81" w:rsidRPr="00560B3E">
        <w:rPr>
          <w:sz w:val="24"/>
          <w:szCs w:val="24"/>
        </w:rPr>
        <w:t xml:space="preserve"> КЕКВ 2240 «Оплата послуг (крім комунальних)» (код 35 «Оплата транспортних послуг»)</w:t>
      </w:r>
      <w:r w:rsidR="00BE0F81" w:rsidRPr="00560B3E">
        <w:rPr>
          <w:b/>
          <w:i/>
          <w:sz w:val="24"/>
          <w:szCs w:val="24"/>
        </w:rPr>
        <w:t xml:space="preserve"> </w:t>
      </w:r>
      <w:r w:rsidR="00BE0F81" w:rsidRPr="00560B3E">
        <w:rPr>
          <w:sz w:val="24"/>
          <w:szCs w:val="24"/>
        </w:rPr>
        <w:t xml:space="preserve">розрахунок має містити дані про </w:t>
      </w:r>
      <w:r w:rsidRPr="00560B3E">
        <w:rPr>
          <w:sz w:val="24"/>
          <w:szCs w:val="24"/>
        </w:rPr>
        <w:t>видатки</w:t>
      </w:r>
      <w:r w:rsidR="00BE0F81" w:rsidRPr="00560B3E">
        <w:rPr>
          <w:sz w:val="24"/>
          <w:szCs w:val="24"/>
        </w:rPr>
        <w:t xml:space="preserve"> на страхування</w:t>
      </w:r>
      <w:r w:rsidRPr="00560B3E">
        <w:rPr>
          <w:sz w:val="24"/>
          <w:szCs w:val="24"/>
        </w:rPr>
        <w:t xml:space="preserve"> та технічний огляд</w:t>
      </w:r>
      <w:r w:rsidR="00BE0F81" w:rsidRPr="00560B3E">
        <w:rPr>
          <w:sz w:val="24"/>
          <w:szCs w:val="24"/>
        </w:rPr>
        <w:t xml:space="preserve"> транспортних засобів</w:t>
      </w:r>
      <w:r w:rsidRPr="00560B3E">
        <w:rPr>
          <w:sz w:val="24"/>
          <w:szCs w:val="24"/>
        </w:rPr>
        <w:t>,</w:t>
      </w:r>
      <w:r w:rsidR="00BE0F81" w:rsidRPr="00560B3E">
        <w:rPr>
          <w:sz w:val="24"/>
          <w:szCs w:val="24"/>
        </w:rPr>
        <w:t xml:space="preserve"> медичне страхування водіїв </w:t>
      </w:r>
      <w:r w:rsidRPr="00560B3E">
        <w:rPr>
          <w:sz w:val="24"/>
          <w:szCs w:val="24"/>
        </w:rPr>
        <w:t>за 2020</w:t>
      </w:r>
      <w:r w:rsidR="00BE0F81" w:rsidRPr="00560B3E">
        <w:rPr>
          <w:sz w:val="24"/>
          <w:szCs w:val="24"/>
        </w:rPr>
        <w:t xml:space="preserve"> рік, план з у</w:t>
      </w:r>
      <w:r w:rsidR="00C30388" w:rsidRPr="00560B3E">
        <w:rPr>
          <w:sz w:val="24"/>
          <w:szCs w:val="24"/>
        </w:rPr>
        <w:t>рахуванням внесених змін на 202</w:t>
      </w:r>
      <w:r w:rsidRPr="00560B3E">
        <w:rPr>
          <w:sz w:val="24"/>
          <w:szCs w:val="24"/>
        </w:rPr>
        <w:t>1</w:t>
      </w:r>
      <w:r w:rsidR="00C30388" w:rsidRPr="00560B3E">
        <w:rPr>
          <w:sz w:val="24"/>
          <w:szCs w:val="24"/>
        </w:rPr>
        <w:t xml:space="preserve"> рік та розрахунок на 202</w:t>
      </w:r>
      <w:r w:rsidRPr="00560B3E">
        <w:rPr>
          <w:sz w:val="24"/>
          <w:szCs w:val="24"/>
        </w:rPr>
        <w:t>2 - 2024</w:t>
      </w:r>
      <w:r w:rsidR="00BE0F81" w:rsidRPr="00560B3E">
        <w:rPr>
          <w:sz w:val="24"/>
          <w:szCs w:val="24"/>
        </w:rPr>
        <w:t xml:space="preserve"> роки.</w:t>
      </w:r>
    </w:p>
    <w:p w:rsidR="00BE0F81" w:rsidRPr="00560B3E" w:rsidRDefault="00BE0F81" w:rsidP="00525230">
      <w:pPr>
        <w:pStyle w:val="21"/>
        <w:ind w:firstLine="283"/>
        <w:rPr>
          <w:sz w:val="24"/>
          <w:szCs w:val="24"/>
        </w:rPr>
      </w:pPr>
    </w:p>
    <w:p w:rsidR="00BE0F81" w:rsidRPr="00560B3E" w:rsidRDefault="001D60A4" w:rsidP="00525230">
      <w:pPr>
        <w:pStyle w:val="21"/>
        <w:ind w:firstLine="283"/>
        <w:rPr>
          <w:sz w:val="24"/>
          <w:szCs w:val="24"/>
        </w:rPr>
      </w:pPr>
      <w:r w:rsidRPr="00560B3E">
        <w:rPr>
          <w:sz w:val="24"/>
          <w:szCs w:val="24"/>
        </w:rPr>
        <w:t>4</w:t>
      </w:r>
      <w:r w:rsidR="00BE0F81" w:rsidRPr="00560B3E">
        <w:rPr>
          <w:sz w:val="24"/>
          <w:szCs w:val="24"/>
        </w:rPr>
        <w:t>.8. При плануванні ви</w:t>
      </w:r>
      <w:r w:rsidRPr="00560B3E">
        <w:rPr>
          <w:sz w:val="24"/>
          <w:szCs w:val="24"/>
        </w:rPr>
        <w:t>датків</w:t>
      </w:r>
      <w:r w:rsidR="00BE0F81" w:rsidRPr="00560B3E">
        <w:rPr>
          <w:b/>
          <w:i/>
          <w:sz w:val="24"/>
          <w:szCs w:val="24"/>
        </w:rPr>
        <w:t xml:space="preserve"> </w:t>
      </w:r>
      <w:r w:rsidRPr="00560B3E">
        <w:rPr>
          <w:sz w:val="24"/>
          <w:szCs w:val="24"/>
        </w:rPr>
        <w:t xml:space="preserve">по </w:t>
      </w:r>
      <w:r w:rsidR="00BE0F81" w:rsidRPr="00560B3E">
        <w:rPr>
          <w:sz w:val="24"/>
          <w:szCs w:val="24"/>
        </w:rPr>
        <w:t xml:space="preserve">КЕКВ 2240 «Оплата послуг (крім комунальних)» (код 36 «Оренда») приводяться розрахунки орендованих площ, вартість оренди однієї одиниці </w:t>
      </w:r>
      <w:r w:rsidRPr="00560B3E">
        <w:rPr>
          <w:sz w:val="24"/>
          <w:szCs w:val="24"/>
        </w:rPr>
        <w:t>у 2020</w:t>
      </w:r>
      <w:r w:rsidR="00C30388" w:rsidRPr="00560B3E">
        <w:rPr>
          <w:sz w:val="24"/>
          <w:szCs w:val="24"/>
        </w:rPr>
        <w:t>-202</w:t>
      </w:r>
      <w:r w:rsidRPr="00560B3E">
        <w:rPr>
          <w:sz w:val="24"/>
          <w:szCs w:val="24"/>
        </w:rPr>
        <w:t>1</w:t>
      </w:r>
      <w:r w:rsidR="00BE0F81" w:rsidRPr="00560B3E">
        <w:rPr>
          <w:sz w:val="24"/>
          <w:szCs w:val="24"/>
        </w:rPr>
        <w:t xml:space="preserve"> роках по</w:t>
      </w:r>
      <w:r w:rsidR="00C30388" w:rsidRPr="00560B3E">
        <w:rPr>
          <w:sz w:val="24"/>
          <w:szCs w:val="24"/>
        </w:rPr>
        <w:t xml:space="preserve"> установах та розрахунок на 202</w:t>
      </w:r>
      <w:r w:rsidRPr="00560B3E">
        <w:rPr>
          <w:sz w:val="24"/>
          <w:szCs w:val="24"/>
        </w:rPr>
        <w:t>2</w:t>
      </w:r>
      <w:r w:rsidR="00C30388" w:rsidRPr="00560B3E">
        <w:rPr>
          <w:sz w:val="24"/>
          <w:szCs w:val="24"/>
        </w:rPr>
        <w:t xml:space="preserve"> - 202</w:t>
      </w:r>
      <w:r w:rsidRPr="00560B3E">
        <w:rPr>
          <w:sz w:val="24"/>
          <w:szCs w:val="24"/>
        </w:rPr>
        <w:t>4</w:t>
      </w:r>
      <w:r w:rsidR="00BE0F81" w:rsidRPr="00560B3E">
        <w:rPr>
          <w:sz w:val="24"/>
          <w:szCs w:val="24"/>
        </w:rPr>
        <w:t xml:space="preserve"> роки з обґрунтуванням встановлення вартості оренди та функціональне призначення орендованого майна. </w:t>
      </w:r>
    </w:p>
    <w:p w:rsidR="00BE0F81" w:rsidRPr="00560B3E" w:rsidRDefault="00BE0F81" w:rsidP="00525230">
      <w:pPr>
        <w:pStyle w:val="21"/>
        <w:ind w:firstLine="283"/>
        <w:rPr>
          <w:sz w:val="24"/>
          <w:szCs w:val="24"/>
          <w:lang w:val="ru-RU"/>
        </w:rPr>
      </w:pPr>
      <w:r w:rsidRPr="00560B3E">
        <w:rPr>
          <w:sz w:val="24"/>
          <w:szCs w:val="24"/>
        </w:rPr>
        <w:t>При цьому не допускається планування ви</w:t>
      </w:r>
      <w:r w:rsidR="001D60A4" w:rsidRPr="00560B3E">
        <w:rPr>
          <w:sz w:val="24"/>
          <w:szCs w:val="24"/>
        </w:rPr>
        <w:t>датків</w:t>
      </w:r>
      <w:r w:rsidRPr="00560B3E">
        <w:rPr>
          <w:sz w:val="24"/>
          <w:szCs w:val="24"/>
        </w:rPr>
        <w:t xml:space="preserve"> на оренду майна, що використовується для надання платних послуг, по загальному фонду бюджету.</w:t>
      </w:r>
    </w:p>
    <w:p w:rsidR="00BE0F81" w:rsidRPr="00560B3E" w:rsidRDefault="00BE0F81" w:rsidP="00525230">
      <w:pPr>
        <w:pStyle w:val="21"/>
        <w:ind w:firstLine="283"/>
        <w:rPr>
          <w:sz w:val="24"/>
          <w:szCs w:val="24"/>
          <w:lang w:val="ru-RU"/>
        </w:rPr>
      </w:pPr>
    </w:p>
    <w:p w:rsidR="00BE0F81" w:rsidRPr="00560B3E" w:rsidRDefault="001D60A4" w:rsidP="00525230">
      <w:pPr>
        <w:pStyle w:val="21"/>
        <w:ind w:firstLine="283"/>
        <w:rPr>
          <w:sz w:val="24"/>
          <w:szCs w:val="24"/>
        </w:rPr>
      </w:pPr>
      <w:r w:rsidRPr="00560B3E">
        <w:rPr>
          <w:sz w:val="24"/>
          <w:szCs w:val="24"/>
        </w:rPr>
        <w:t>4</w:t>
      </w:r>
      <w:r w:rsidR="00BE0F81" w:rsidRPr="00560B3E">
        <w:rPr>
          <w:sz w:val="24"/>
          <w:szCs w:val="24"/>
        </w:rPr>
        <w:t>.9. При плануванні ви</w:t>
      </w:r>
      <w:r w:rsidRPr="00560B3E">
        <w:rPr>
          <w:sz w:val="24"/>
          <w:szCs w:val="24"/>
        </w:rPr>
        <w:t>датків</w:t>
      </w:r>
      <w:r w:rsidR="00BE0F81" w:rsidRPr="00560B3E">
        <w:rPr>
          <w:b/>
          <w:i/>
          <w:sz w:val="24"/>
          <w:szCs w:val="24"/>
        </w:rPr>
        <w:t xml:space="preserve"> </w:t>
      </w:r>
      <w:r w:rsidRPr="00560B3E">
        <w:rPr>
          <w:sz w:val="24"/>
          <w:szCs w:val="24"/>
        </w:rPr>
        <w:t>по</w:t>
      </w:r>
      <w:r w:rsidR="00BE0F81" w:rsidRPr="00560B3E">
        <w:rPr>
          <w:sz w:val="24"/>
          <w:szCs w:val="24"/>
        </w:rPr>
        <w:t xml:space="preserve"> КЕКВ 2240 «Оплата послуг (крім комунальних)» (код 37 «Поточній ремонт») вказується найменування об’єкту (обладнання), який підлягає ремонту та перелік робіт, рік останнього капітального ремонту та сума необхідна на 202</w:t>
      </w:r>
      <w:r w:rsidRPr="00560B3E">
        <w:rPr>
          <w:sz w:val="24"/>
          <w:szCs w:val="24"/>
        </w:rPr>
        <w:t>2</w:t>
      </w:r>
      <w:r w:rsidR="00BE0F81" w:rsidRPr="00560B3E">
        <w:rPr>
          <w:sz w:val="24"/>
          <w:szCs w:val="24"/>
        </w:rPr>
        <w:t xml:space="preserve"> - 202</w:t>
      </w:r>
      <w:r w:rsidRPr="00560B3E">
        <w:rPr>
          <w:sz w:val="24"/>
          <w:szCs w:val="24"/>
        </w:rPr>
        <w:t>4</w:t>
      </w:r>
      <w:r w:rsidR="00BE0F81" w:rsidRPr="00560B3E">
        <w:rPr>
          <w:sz w:val="24"/>
          <w:szCs w:val="24"/>
        </w:rPr>
        <w:t xml:space="preserve"> роки.</w:t>
      </w:r>
    </w:p>
    <w:p w:rsidR="00BE0F81" w:rsidRPr="00560B3E" w:rsidRDefault="00BE0F81" w:rsidP="00525230">
      <w:pPr>
        <w:pStyle w:val="21"/>
        <w:ind w:firstLine="283"/>
        <w:rPr>
          <w:sz w:val="24"/>
          <w:szCs w:val="24"/>
        </w:rPr>
      </w:pPr>
    </w:p>
    <w:p w:rsidR="00BE0F81" w:rsidRPr="00560B3E" w:rsidRDefault="001D60A4" w:rsidP="00525230">
      <w:pPr>
        <w:pStyle w:val="21"/>
        <w:ind w:firstLine="283"/>
        <w:rPr>
          <w:sz w:val="24"/>
          <w:szCs w:val="24"/>
        </w:rPr>
      </w:pPr>
      <w:r w:rsidRPr="00560B3E">
        <w:rPr>
          <w:sz w:val="24"/>
          <w:szCs w:val="24"/>
        </w:rPr>
        <w:t>4</w:t>
      </w:r>
      <w:r w:rsidR="002E3854" w:rsidRPr="00560B3E">
        <w:rPr>
          <w:sz w:val="24"/>
          <w:szCs w:val="24"/>
        </w:rPr>
        <w:t>.10. При плануванні видатків</w:t>
      </w:r>
      <w:r w:rsidR="00BE0F81" w:rsidRPr="00560B3E">
        <w:rPr>
          <w:b/>
          <w:i/>
          <w:sz w:val="24"/>
          <w:szCs w:val="24"/>
        </w:rPr>
        <w:t xml:space="preserve"> </w:t>
      </w:r>
      <w:r w:rsidR="002E3854" w:rsidRPr="00560B3E">
        <w:rPr>
          <w:sz w:val="24"/>
          <w:szCs w:val="24"/>
        </w:rPr>
        <w:t>по</w:t>
      </w:r>
      <w:r w:rsidR="00BE0F81" w:rsidRPr="00560B3E">
        <w:rPr>
          <w:sz w:val="24"/>
          <w:szCs w:val="24"/>
        </w:rPr>
        <w:t xml:space="preserve"> КЕКВ 2240 «Оплата послуг (крім комунальних)» (код 38 «Послуги зв’язку») приводяться дані про фактичну кількість точок зв’язку в розрізі установ, вартість обслуговування у  20</w:t>
      </w:r>
      <w:r w:rsidR="002E3854" w:rsidRPr="00560B3E">
        <w:rPr>
          <w:sz w:val="24"/>
          <w:szCs w:val="24"/>
        </w:rPr>
        <w:t>20</w:t>
      </w:r>
      <w:r w:rsidR="00BE0F81" w:rsidRPr="00560B3E">
        <w:rPr>
          <w:sz w:val="24"/>
          <w:szCs w:val="24"/>
        </w:rPr>
        <w:t>-20</w:t>
      </w:r>
      <w:r w:rsidR="00C30388" w:rsidRPr="00560B3E">
        <w:rPr>
          <w:sz w:val="24"/>
          <w:szCs w:val="24"/>
        </w:rPr>
        <w:t>2</w:t>
      </w:r>
      <w:r w:rsidR="002E3854" w:rsidRPr="00560B3E">
        <w:rPr>
          <w:sz w:val="24"/>
          <w:szCs w:val="24"/>
        </w:rPr>
        <w:t>1</w:t>
      </w:r>
      <w:r w:rsidR="00BE0F81" w:rsidRPr="00560B3E">
        <w:rPr>
          <w:sz w:val="24"/>
          <w:szCs w:val="24"/>
        </w:rPr>
        <w:t xml:space="preserve"> роках (в тому разі послугами міського та міжміського зв’язку), оплата мережі Internet, мобільного зв’язку, оплата за радіоточки, поштові  видатки  на 202</w:t>
      </w:r>
      <w:r w:rsidR="002E3854" w:rsidRPr="00560B3E">
        <w:rPr>
          <w:sz w:val="24"/>
          <w:szCs w:val="24"/>
        </w:rPr>
        <w:t>2</w:t>
      </w:r>
      <w:r w:rsidR="00BE0F81" w:rsidRPr="00560B3E">
        <w:rPr>
          <w:sz w:val="24"/>
          <w:szCs w:val="24"/>
        </w:rPr>
        <w:t xml:space="preserve"> </w:t>
      </w:r>
      <w:r w:rsidR="00BE0F81" w:rsidRPr="00560B3E">
        <w:rPr>
          <w:sz w:val="24"/>
          <w:szCs w:val="24"/>
          <w:lang w:val="ru-RU"/>
        </w:rPr>
        <w:t>-</w:t>
      </w:r>
      <w:r w:rsidR="002E3854" w:rsidRPr="00560B3E">
        <w:rPr>
          <w:sz w:val="24"/>
          <w:szCs w:val="24"/>
        </w:rPr>
        <w:t xml:space="preserve"> 2024</w:t>
      </w:r>
      <w:r w:rsidR="00BE0F81" w:rsidRPr="00560B3E">
        <w:rPr>
          <w:sz w:val="24"/>
          <w:szCs w:val="24"/>
        </w:rPr>
        <w:t xml:space="preserve"> роки.</w:t>
      </w:r>
    </w:p>
    <w:p w:rsidR="00BE0F81" w:rsidRPr="00560B3E" w:rsidRDefault="00BE0F81" w:rsidP="00525230">
      <w:pPr>
        <w:pStyle w:val="21"/>
        <w:ind w:firstLine="283"/>
        <w:rPr>
          <w:sz w:val="24"/>
          <w:szCs w:val="24"/>
        </w:rPr>
      </w:pPr>
    </w:p>
    <w:p w:rsidR="00BE0F81" w:rsidRPr="00560B3E" w:rsidRDefault="002E3854" w:rsidP="00525230">
      <w:pPr>
        <w:pStyle w:val="21"/>
        <w:ind w:firstLine="283"/>
        <w:rPr>
          <w:sz w:val="24"/>
          <w:szCs w:val="24"/>
        </w:rPr>
      </w:pPr>
      <w:r w:rsidRPr="00560B3E">
        <w:rPr>
          <w:sz w:val="24"/>
          <w:szCs w:val="24"/>
        </w:rPr>
        <w:t>4</w:t>
      </w:r>
      <w:r w:rsidR="00BE0F81" w:rsidRPr="00560B3E">
        <w:rPr>
          <w:sz w:val="24"/>
          <w:szCs w:val="24"/>
        </w:rPr>
        <w:t>.11. При плануванні ви</w:t>
      </w:r>
      <w:r w:rsidRPr="00560B3E">
        <w:rPr>
          <w:sz w:val="24"/>
          <w:szCs w:val="24"/>
        </w:rPr>
        <w:t xml:space="preserve">датків по </w:t>
      </w:r>
      <w:r w:rsidR="00BE0F81" w:rsidRPr="00560B3E">
        <w:rPr>
          <w:sz w:val="24"/>
          <w:szCs w:val="24"/>
        </w:rPr>
        <w:t>КЕКВ 2240 «Оплата послуг (крім комунальних)» (код 39 «Оплата інших послуг та інших видатків»)</w:t>
      </w:r>
      <w:r w:rsidR="00BE0F81" w:rsidRPr="00560B3E">
        <w:rPr>
          <w:b/>
          <w:i/>
          <w:sz w:val="24"/>
          <w:szCs w:val="24"/>
        </w:rPr>
        <w:t xml:space="preserve"> </w:t>
      </w:r>
      <w:r w:rsidR="00BE0F81" w:rsidRPr="00560B3E">
        <w:rPr>
          <w:sz w:val="24"/>
          <w:szCs w:val="24"/>
        </w:rPr>
        <w:t xml:space="preserve">здійснюється детальне обґрунтування і розрахунок по кожному виду </w:t>
      </w:r>
      <w:r w:rsidRPr="00560B3E">
        <w:rPr>
          <w:sz w:val="24"/>
          <w:szCs w:val="24"/>
        </w:rPr>
        <w:t>видатків</w:t>
      </w:r>
      <w:r w:rsidR="00BE0F81" w:rsidRPr="00560B3E">
        <w:rPr>
          <w:sz w:val="24"/>
          <w:szCs w:val="24"/>
        </w:rPr>
        <w:t xml:space="preserve">, виходячи з обсягу фактичного споживання </w:t>
      </w:r>
      <w:r w:rsidR="00C30388" w:rsidRPr="00560B3E">
        <w:rPr>
          <w:sz w:val="24"/>
          <w:szCs w:val="24"/>
        </w:rPr>
        <w:t>у 20</w:t>
      </w:r>
      <w:r w:rsidRPr="00560B3E">
        <w:rPr>
          <w:sz w:val="24"/>
          <w:szCs w:val="24"/>
        </w:rPr>
        <w:t>20</w:t>
      </w:r>
      <w:r w:rsidR="00BE0F81" w:rsidRPr="00560B3E">
        <w:rPr>
          <w:sz w:val="24"/>
          <w:szCs w:val="24"/>
        </w:rPr>
        <w:t xml:space="preserve"> році, плану з у</w:t>
      </w:r>
      <w:r w:rsidR="00C30388" w:rsidRPr="00560B3E">
        <w:rPr>
          <w:sz w:val="24"/>
          <w:szCs w:val="24"/>
        </w:rPr>
        <w:t>рахуванням внесених змін на 202</w:t>
      </w:r>
      <w:r w:rsidRPr="00560B3E">
        <w:rPr>
          <w:sz w:val="24"/>
          <w:szCs w:val="24"/>
        </w:rPr>
        <w:t>1</w:t>
      </w:r>
      <w:r w:rsidR="00BE0F81" w:rsidRPr="00560B3E">
        <w:rPr>
          <w:sz w:val="24"/>
          <w:szCs w:val="24"/>
        </w:rPr>
        <w:t xml:space="preserve"> рік, та необхідності їх проведення в 202</w:t>
      </w:r>
      <w:r w:rsidRPr="00560B3E">
        <w:rPr>
          <w:sz w:val="24"/>
          <w:szCs w:val="24"/>
        </w:rPr>
        <w:t>2</w:t>
      </w:r>
      <w:r w:rsidR="00BE0F81" w:rsidRPr="00560B3E">
        <w:rPr>
          <w:sz w:val="24"/>
          <w:szCs w:val="24"/>
        </w:rPr>
        <w:t xml:space="preserve"> -</w:t>
      </w:r>
      <w:r w:rsidR="00C30388" w:rsidRPr="00560B3E">
        <w:rPr>
          <w:sz w:val="24"/>
          <w:szCs w:val="24"/>
        </w:rPr>
        <w:t xml:space="preserve"> 202</w:t>
      </w:r>
      <w:r w:rsidRPr="00560B3E">
        <w:rPr>
          <w:sz w:val="24"/>
          <w:szCs w:val="24"/>
        </w:rPr>
        <w:t>4</w:t>
      </w:r>
      <w:r w:rsidR="00BE0F81" w:rsidRPr="00560B3E">
        <w:rPr>
          <w:sz w:val="24"/>
          <w:szCs w:val="24"/>
        </w:rPr>
        <w:t xml:space="preserve"> роках. Розрахунки базуються на відповідних нормативах, фактичній ціні на послуги та наявності відповідних об’єктів. Для прикладу: витрати на прання білизни повинні базуватись на даних про фактичну наявність білизни по установі, що використовується для розрахунку витрат на придбання матеріалів.</w:t>
      </w:r>
    </w:p>
    <w:p w:rsidR="00BE0F81" w:rsidRPr="00560B3E" w:rsidRDefault="00BE0F81" w:rsidP="00525230">
      <w:pPr>
        <w:pStyle w:val="21"/>
        <w:ind w:firstLine="283"/>
        <w:rPr>
          <w:sz w:val="24"/>
          <w:szCs w:val="24"/>
        </w:rPr>
      </w:pPr>
    </w:p>
    <w:p w:rsidR="00BE0F81" w:rsidRPr="00560B3E" w:rsidRDefault="002E3854" w:rsidP="00525230">
      <w:pPr>
        <w:pStyle w:val="21"/>
        <w:ind w:firstLine="283"/>
        <w:rPr>
          <w:sz w:val="24"/>
          <w:szCs w:val="24"/>
        </w:rPr>
      </w:pPr>
      <w:r w:rsidRPr="00560B3E">
        <w:rPr>
          <w:sz w:val="24"/>
          <w:szCs w:val="24"/>
        </w:rPr>
        <w:t>4</w:t>
      </w:r>
      <w:r w:rsidR="00BE0F81" w:rsidRPr="00560B3E">
        <w:rPr>
          <w:sz w:val="24"/>
          <w:szCs w:val="24"/>
        </w:rPr>
        <w:t xml:space="preserve">.12. Планування </w:t>
      </w:r>
      <w:r w:rsidRPr="00560B3E">
        <w:rPr>
          <w:sz w:val="24"/>
          <w:szCs w:val="24"/>
        </w:rPr>
        <w:t xml:space="preserve"> видатків по КЕКВ 2250</w:t>
      </w:r>
      <w:r w:rsidR="00BE0F81" w:rsidRPr="00560B3E">
        <w:rPr>
          <w:sz w:val="24"/>
          <w:szCs w:val="24"/>
        </w:rPr>
        <w:t xml:space="preserve"> «Видатки на </w:t>
      </w:r>
      <w:r w:rsidR="00C30388" w:rsidRPr="00560B3E">
        <w:rPr>
          <w:sz w:val="24"/>
          <w:szCs w:val="24"/>
        </w:rPr>
        <w:t>відрядження на 202</w:t>
      </w:r>
      <w:r w:rsidRPr="00560B3E">
        <w:rPr>
          <w:sz w:val="24"/>
          <w:szCs w:val="24"/>
        </w:rPr>
        <w:t>2 рік базує</w:t>
      </w:r>
      <w:r w:rsidR="00BE0F81" w:rsidRPr="00560B3E">
        <w:rPr>
          <w:sz w:val="24"/>
          <w:szCs w:val="24"/>
        </w:rPr>
        <w:t xml:space="preserve">ться на </w:t>
      </w:r>
      <w:r w:rsidR="00C30388" w:rsidRPr="00560B3E">
        <w:rPr>
          <w:sz w:val="24"/>
          <w:szCs w:val="24"/>
        </w:rPr>
        <w:t>видатках за 20</w:t>
      </w:r>
      <w:r w:rsidRPr="00560B3E">
        <w:rPr>
          <w:sz w:val="24"/>
          <w:szCs w:val="24"/>
        </w:rPr>
        <w:t>20</w:t>
      </w:r>
      <w:r w:rsidR="00BE0F81" w:rsidRPr="00560B3E">
        <w:rPr>
          <w:sz w:val="24"/>
          <w:szCs w:val="24"/>
        </w:rPr>
        <w:t>рік</w:t>
      </w:r>
      <w:r w:rsidR="00BE0F81" w:rsidRPr="00560B3E">
        <w:rPr>
          <w:sz w:val="24"/>
          <w:szCs w:val="24"/>
          <w:lang w:val="ru-RU"/>
        </w:rPr>
        <w:t xml:space="preserve"> </w:t>
      </w:r>
      <w:r w:rsidR="00BE0F81" w:rsidRPr="00560B3E">
        <w:rPr>
          <w:sz w:val="24"/>
          <w:szCs w:val="24"/>
        </w:rPr>
        <w:t>та плану з у</w:t>
      </w:r>
      <w:r w:rsidR="00C30388" w:rsidRPr="00560B3E">
        <w:rPr>
          <w:sz w:val="24"/>
          <w:szCs w:val="24"/>
        </w:rPr>
        <w:t>рахуванням внесених змін на 202</w:t>
      </w:r>
      <w:r w:rsidRPr="00560B3E">
        <w:rPr>
          <w:sz w:val="24"/>
          <w:szCs w:val="24"/>
        </w:rPr>
        <w:t>1</w:t>
      </w:r>
      <w:r w:rsidR="00BE0F81" w:rsidRPr="00560B3E">
        <w:rPr>
          <w:sz w:val="24"/>
          <w:szCs w:val="24"/>
        </w:rPr>
        <w:t xml:space="preserve"> рік, кількості відряджень, добових, проїзду, проживанню. </w:t>
      </w:r>
    </w:p>
    <w:p w:rsidR="00BE0F81" w:rsidRPr="00560B3E" w:rsidRDefault="00BE0F81" w:rsidP="00525230">
      <w:pPr>
        <w:pStyle w:val="21"/>
        <w:tabs>
          <w:tab w:val="left" w:pos="1418"/>
        </w:tabs>
        <w:ind w:firstLine="283"/>
        <w:rPr>
          <w:sz w:val="24"/>
          <w:szCs w:val="24"/>
        </w:rPr>
      </w:pPr>
    </w:p>
    <w:p w:rsidR="00BE0F81" w:rsidRPr="00560B3E" w:rsidRDefault="002E3854" w:rsidP="00525230">
      <w:pPr>
        <w:pStyle w:val="21"/>
        <w:tabs>
          <w:tab w:val="left" w:pos="1418"/>
        </w:tabs>
        <w:ind w:firstLine="283"/>
        <w:rPr>
          <w:color w:val="000000"/>
          <w:sz w:val="24"/>
          <w:szCs w:val="24"/>
        </w:rPr>
      </w:pPr>
      <w:r w:rsidRPr="00560B3E">
        <w:rPr>
          <w:sz w:val="24"/>
          <w:szCs w:val="24"/>
        </w:rPr>
        <w:t>4</w:t>
      </w:r>
      <w:r w:rsidR="00BE0F81" w:rsidRPr="00560B3E">
        <w:rPr>
          <w:sz w:val="24"/>
          <w:szCs w:val="24"/>
        </w:rPr>
        <w:t>.13</w:t>
      </w:r>
      <w:r w:rsidRPr="00560B3E">
        <w:rPr>
          <w:sz w:val="24"/>
          <w:szCs w:val="24"/>
        </w:rPr>
        <w:t>. Видатки</w:t>
      </w:r>
      <w:r w:rsidR="00BE0F81" w:rsidRPr="00560B3E">
        <w:rPr>
          <w:sz w:val="24"/>
          <w:szCs w:val="24"/>
        </w:rPr>
        <w:t xml:space="preserve"> по КЕКВ 2270 «Оплата комунальних послуг та енергоносіїв» плануються згідно видатків п</w:t>
      </w:r>
      <w:r w:rsidRPr="00560B3E">
        <w:rPr>
          <w:sz w:val="24"/>
          <w:szCs w:val="24"/>
        </w:rPr>
        <w:t>о натуральних показниках за 2021</w:t>
      </w:r>
      <w:r w:rsidR="00BE0F81" w:rsidRPr="00560B3E">
        <w:rPr>
          <w:sz w:val="24"/>
          <w:szCs w:val="24"/>
        </w:rPr>
        <w:t xml:space="preserve"> рік та діючих тарифів з урахуванням </w:t>
      </w:r>
      <w:r w:rsidR="00C30388" w:rsidRPr="00560B3E">
        <w:rPr>
          <w:sz w:val="24"/>
          <w:szCs w:val="24"/>
        </w:rPr>
        <w:lastRenderedPageBreak/>
        <w:t xml:space="preserve">показників  індексу  цін  виробників (грудень до  грудня  попереднього  року) відповідно  до затверджених  Кабінетом Міністрів України  основних  прогнозних  </w:t>
      </w:r>
      <w:proofErr w:type="spellStart"/>
      <w:r w:rsidR="00C30388" w:rsidRPr="00560B3E">
        <w:rPr>
          <w:sz w:val="24"/>
          <w:szCs w:val="24"/>
        </w:rPr>
        <w:t>макропоказників</w:t>
      </w:r>
      <w:proofErr w:type="spellEnd"/>
      <w:r w:rsidR="00C30388" w:rsidRPr="00560B3E">
        <w:rPr>
          <w:sz w:val="24"/>
          <w:szCs w:val="24"/>
        </w:rPr>
        <w:t xml:space="preserve">  економічн</w:t>
      </w:r>
      <w:r w:rsidRPr="00560B3E">
        <w:rPr>
          <w:sz w:val="24"/>
          <w:szCs w:val="24"/>
        </w:rPr>
        <w:t>ого  і  соціального  розвитку  У</w:t>
      </w:r>
      <w:r w:rsidR="00C30388" w:rsidRPr="00560B3E">
        <w:rPr>
          <w:sz w:val="24"/>
          <w:szCs w:val="24"/>
        </w:rPr>
        <w:t>країни  на  202</w:t>
      </w:r>
      <w:r w:rsidRPr="00560B3E">
        <w:rPr>
          <w:sz w:val="24"/>
          <w:szCs w:val="24"/>
        </w:rPr>
        <w:t>2</w:t>
      </w:r>
      <w:r w:rsidR="00C30388" w:rsidRPr="00560B3E">
        <w:rPr>
          <w:sz w:val="24"/>
          <w:szCs w:val="24"/>
        </w:rPr>
        <w:t>-202</w:t>
      </w:r>
      <w:r w:rsidRPr="00560B3E">
        <w:rPr>
          <w:sz w:val="24"/>
          <w:szCs w:val="24"/>
        </w:rPr>
        <w:t>4</w:t>
      </w:r>
      <w:r w:rsidR="00C30388" w:rsidRPr="00560B3E">
        <w:rPr>
          <w:sz w:val="24"/>
          <w:szCs w:val="24"/>
        </w:rPr>
        <w:t xml:space="preserve"> роки.</w:t>
      </w:r>
      <w:r w:rsidR="00BE0F81" w:rsidRPr="00560B3E">
        <w:rPr>
          <w:sz w:val="24"/>
          <w:szCs w:val="24"/>
        </w:rPr>
        <w:t xml:space="preserve"> </w:t>
      </w:r>
    </w:p>
    <w:p w:rsidR="00BE0F81" w:rsidRPr="00560B3E" w:rsidRDefault="00BE0F81" w:rsidP="00525230">
      <w:pPr>
        <w:widowControl w:val="0"/>
        <w:tabs>
          <w:tab w:val="left" w:pos="1051"/>
          <w:tab w:val="left" w:pos="1418"/>
        </w:tabs>
        <w:autoSpaceDE w:val="0"/>
        <w:ind w:firstLine="283"/>
        <w:jc w:val="both"/>
        <w:rPr>
          <w:color w:val="000000"/>
          <w:lang w:val="uk-UA"/>
        </w:rPr>
      </w:pPr>
    </w:p>
    <w:p w:rsidR="00BE0F81" w:rsidRPr="00560B3E" w:rsidRDefault="002E3854" w:rsidP="00525230">
      <w:pPr>
        <w:pStyle w:val="21"/>
        <w:ind w:firstLine="283"/>
        <w:rPr>
          <w:sz w:val="24"/>
          <w:szCs w:val="24"/>
          <w:lang w:val="ru-RU"/>
        </w:rPr>
      </w:pPr>
      <w:r w:rsidRPr="00560B3E">
        <w:rPr>
          <w:sz w:val="24"/>
          <w:szCs w:val="24"/>
        </w:rPr>
        <w:t>4</w:t>
      </w:r>
      <w:r w:rsidR="00BE0F81" w:rsidRPr="00560B3E">
        <w:rPr>
          <w:sz w:val="24"/>
          <w:szCs w:val="24"/>
        </w:rPr>
        <w:t>.14</w:t>
      </w:r>
      <w:r w:rsidRPr="00560B3E">
        <w:rPr>
          <w:sz w:val="24"/>
          <w:szCs w:val="24"/>
        </w:rPr>
        <w:t xml:space="preserve">. Видатки </w:t>
      </w:r>
      <w:r w:rsidR="00BE0F81" w:rsidRPr="00560B3E">
        <w:rPr>
          <w:sz w:val="24"/>
          <w:szCs w:val="24"/>
        </w:rPr>
        <w:t xml:space="preserve"> по КЕКВ 2280 «Дослідження і розробки, видатки державного (регіонального) значення» на 20</w:t>
      </w:r>
      <w:r w:rsidR="001A7FFA" w:rsidRPr="00560B3E">
        <w:rPr>
          <w:sz w:val="24"/>
          <w:szCs w:val="24"/>
        </w:rPr>
        <w:t>2</w:t>
      </w:r>
      <w:r w:rsidRPr="00560B3E">
        <w:rPr>
          <w:sz w:val="24"/>
          <w:szCs w:val="24"/>
        </w:rPr>
        <w:t>2 - 2024</w:t>
      </w:r>
      <w:r w:rsidR="00BE0F81" w:rsidRPr="00560B3E">
        <w:rPr>
          <w:sz w:val="24"/>
          <w:szCs w:val="24"/>
        </w:rPr>
        <w:t xml:space="preserve"> роки плануються за наявності відповідних нормативних документів, що передбачають проведення відповідних заходів з </w:t>
      </w:r>
      <w:r w:rsidR="005A547F" w:rsidRPr="00560B3E">
        <w:rPr>
          <w:sz w:val="24"/>
          <w:szCs w:val="24"/>
          <w:lang w:val="ru-RU"/>
        </w:rPr>
        <w:t>селищ</w:t>
      </w:r>
      <w:proofErr w:type="spellStart"/>
      <w:r w:rsidR="00BE0F81" w:rsidRPr="00560B3E">
        <w:rPr>
          <w:sz w:val="24"/>
          <w:szCs w:val="24"/>
        </w:rPr>
        <w:t>ного</w:t>
      </w:r>
      <w:proofErr w:type="spellEnd"/>
      <w:r w:rsidR="00BE0F81" w:rsidRPr="00560B3E">
        <w:rPr>
          <w:sz w:val="24"/>
          <w:szCs w:val="24"/>
        </w:rPr>
        <w:t xml:space="preserve"> бюджету.</w:t>
      </w:r>
    </w:p>
    <w:p w:rsidR="00BE0F81" w:rsidRPr="00560B3E" w:rsidRDefault="00BE0F81" w:rsidP="00525230">
      <w:pPr>
        <w:pStyle w:val="21"/>
        <w:ind w:firstLine="283"/>
        <w:rPr>
          <w:sz w:val="24"/>
          <w:szCs w:val="24"/>
        </w:rPr>
      </w:pPr>
      <w:r w:rsidRPr="00560B3E">
        <w:rPr>
          <w:sz w:val="24"/>
          <w:szCs w:val="24"/>
        </w:rPr>
        <w:t>При плануванні видатків на проведення заходів на 20</w:t>
      </w:r>
      <w:r w:rsidR="001A7FFA" w:rsidRPr="00560B3E">
        <w:rPr>
          <w:sz w:val="24"/>
          <w:szCs w:val="24"/>
        </w:rPr>
        <w:t>2</w:t>
      </w:r>
      <w:r w:rsidR="002E3854" w:rsidRPr="00560B3E">
        <w:rPr>
          <w:sz w:val="24"/>
          <w:szCs w:val="24"/>
        </w:rPr>
        <w:t>2</w:t>
      </w:r>
      <w:r w:rsidRPr="00560B3E">
        <w:rPr>
          <w:sz w:val="24"/>
          <w:szCs w:val="24"/>
        </w:rPr>
        <w:t xml:space="preserve"> рік  необхідно подати детальний кошторис на проведення кожного заходу з обґрунтуванням необхідності їх проведення. </w:t>
      </w:r>
    </w:p>
    <w:p w:rsidR="00BE0F81" w:rsidRPr="00560B3E" w:rsidRDefault="00BE0F81" w:rsidP="00525230">
      <w:pPr>
        <w:pStyle w:val="21"/>
        <w:ind w:firstLine="283"/>
        <w:rPr>
          <w:sz w:val="24"/>
          <w:szCs w:val="24"/>
        </w:rPr>
      </w:pPr>
      <w:r w:rsidRPr="00560B3E">
        <w:rPr>
          <w:sz w:val="24"/>
          <w:szCs w:val="24"/>
        </w:rPr>
        <w:t>За відсутності кошторису та обґрунтування необхідності проведення відповідного заходу запит не приймається.</w:t>
      </w:r>
    </w:p>
    <w:p w:rsidR="001A7FFA" w:rsidRPr="00560B3E" w:rsidRDefault="001A7FFA" w:rsidP="00525230">
      <w:pPr>
        <w:pStyle w:val="21"/>
        <w:ind w:firstLine="283"/>
        <w:rPr>
          <w:sz w:val="24"/>
          <w:szCs w:val="24"/>
        </w:rPr>
      </w:pPr>
    </w:p>
    <w:p w:rsidR="001A7FFA" w:rsidRPr="00560B3E" w:rsidRDefault="002E3854" w:rsidP="00525230">
      <w:pPr>
        <w:pStyle w:val="21"/>
        <w:ind w:firstLine="283"/>
        <w:rPr>
          <w:sz w:val="24"/>
          <w:szCs w:val="24"/>
        </w:rPr>
      </w:pPr>
      <w:r w:rsidRPr="00560B3E">
        <w:rPr>
          <w:sz w:val="24"/>
          <w:szCs w:val="24"/>
        </w:rPr>
        <w:t>4</w:t>
      </w:r>
      <w:r w:rsidR="001A7FFA" w:rsidRPr="00560B3E">
        <w:rPr>
          <w:sz w:val="24"/>
          <w:szCs w:val="24"/>
        </w:rPr>
        <w:t xml:space="preserve">.15.  При  плануванні </w:t>
      </w:r>
      <w:r w:rsidRPr="00560B3E">
        <w:rPr>
          <w:sz w:val="24"/>
          <w:szCs w:val="24"/>
        </w:rPr>
        <w:t>видатків</w:t>
      </w:r>
      <w:r w:rsidR="001A7FFA" w:rsidRPr="00560B3E">
        <w:rPr>
          <w:sz w:val="24"/>
          <w:szCs w:val="24"/>
        </w:rPr>
        <w:t xml:space="preserve">  по  КЕКВ 2610 «Субсидії та  поточні  трансферти підприємствам (установам, організаціям),  заповнюється  узагальнений  додаток, до  якого  треба  додавати   розшифровки  у  вигляді  додатків,  які  відповідають  напрямкам  використання  коштів.</w:t>
      </w:r>
    </w:p>
    <w:p w:rsidR="00BE0F81" w:rsidRPr="00560B3E" w:rsidRDefault="00BE0F81" w:rsidP="00525230">
      <w:pPr>
        <w:pStyle w:val="21"/>
        <w:ind w:firstLine="283"/>
        <w:rPr>
          <w:sz w:val="24"/>
          <w:szCs w:val="24"/>
        </w:rPr>
      </w:pPr>
    </w:p>
    <w:p w:rsidR="00BE0F81" w:rsidRPr="00560B3E" w:rsidRDefault="002E3854" w:rsidP="00525230">
      <w:pPr>
        <w:pStyle w:val="21"/>
        <w:ind w:firstLine="283"/>
        <w:rPr>
          <w:sz w:val="24"/>
          <w:szCs w:val="24"/>
        </w:rPr>
      </w:pPr>
      <w:r w:rsidRPr="00560B3E">
        <w:rPr>
          <w:sz w:val="24"/>
          <w:szCs w:val="24"/>
        </w:rPr>
        <w:t>4</w:t>
      </w:r>
      <w:r w:rsidR="001A7FFA" w:rsidRPr="00560B3E">
        <w:rPr>
          <w:sz w:val="24"/>
          <w:szCs w:val="24"/>
        </w:rPr>
        <w:t>.16</w:t>
      </w:r>
      <w:r w:rsidR="00BE0F81" w:rsidRPr="00560B3E">
        <w:rPr>
          <w:sz w:val="24"/>
          <w:szCs w:val="24"/>
        </w:rPr>
        <w:t>. При плануванні ви</w:t>
      </w:r>
      <w:r w:rsidRPr="00560B3E">
        <w:rPr>
          <w:sz w:val="24"/>
          <w:szCs w:val="24"/>
        </w:rPr>
        <w:t>датків</w:t>
      </w:r>
      <w:r w:rsidR="00BE0F81" w:rsidRPr="00560B3E">
        <w:rPr>
          <w:sz w:val="24"/>
          <w:szCs w:val="24"/>
        </w:rPr>
        <w:t xml:space="preserve"> по КЕКВ 2710 «Виплата пенсій і допомоги» надаються дані про </w:t>
      </w:r>
      <w:r w:rsidR="001A7FFA" w:rsidRPr="00560B3E">
        <w:rPr>
          <w:sz w:val="24"/>
          <w:szCs w:val="24"/>
        </w:rPr>
        <w:t>видатки за 20</w:t>
      </w:r>
      <w:r w:rsidRPr="00560B3E">
        <w:rPr>
          <w:sz w:val="24"/>
          <w:szCs w:val="24"/>
        </w:rPr>
        <w:t>20</w:t>
      </w:r>
      <w:r w:rsidR="00BE0F81" w:rsidRPr="00560B3E">
        <w:rPr>
          <w:sz w:val="24"/>
          <w:szCs w:val="24"/>
        </w:rPr>
        <w:t xml:space="preserve"> рік, план з у</w:t>
      </w:r>
      <w:r w:rsidR="001A7FFA" w:rsidRPr="00560B3E">
        <w:rPr>
          <w:sz w:val="24"/>
          <w:szCs w:val="24"/>
        </w:rPr>
        <w:t>рахуванням внесених змін на 202</w:t>
      </w:r>
      <w:r w:rsidRPr="00560B3E">
        <w:rPr>
          <w:sz w:val="24"/>
          <w:szCs w:val="24"/>
        </w:rPr>
        <w:t>1</w:t>
      </w:r>
      <w:r w:rsidR="00BE0F81" w:rsidRPr="00560B3E">
        <w:rPr>
          <w:sz w:val="24"/>
          <w:szCs w:val="24"/>
        </w:rPr>
        <w:t xml:space="preserve"> рік та планова кількість пільгових пенсіонерів</w:t>
      </w:r>
      <w:r w:rsidR="001A7FFA" w:rsidRPr="00560B3E">
        <w:rPr>
          <w:sz w:val="24"/>
          <w:szCs w:val="24"/>
        </w:rPr>
        <w:t xml:space="preserve"> і середній розмір пенсії у 202</w:t>
      </w:r>
      <w:r w:rsidRPr="00560B3E">
        <w:rPr>
          <w:sz w:val="24"/>
          <w:szCs w:val="24"/>
        </w:rPr>
        <w:t>2</w:t>
      </w:r>
      <w:r w:rsidR="00BE0F81" w:rsidRPr="00560B3E">
        <w:rPr>
          <w:sz w:val="24"/>
          <w:szCs w:val="24"/>
        </w:rPr>
        <w:t xml:space="preserve"> році.</w:t>
      </w:r>
    </w:p>
    <w:p w:rsidR="00BE0F81" w:rsidRPr="00560B3E" w:rsidRDefault="00BE0F81" w:rsidP="00525230">
      <w:pPr>
        <w:pStyle w:val="21"/>
        <w:ind w:firstLine="283"/>
        <w:rPr>
          <w:sz w:val="24"/>
          <w:szCs w:val="24"/>
        </w:rPr>
      </w:pPr>
      <w:r w:rsidRPr="00560B3E">
        <w:rPr>
          <w:sz w:val="24"/>
          <w:szCs w:val="24"/>
        </w:rPr>
        <w:t xml:space="preserve"> </w:t>
      </w:r>
    </w:p>
    <w:p w:rsidR="00BE0F81" w:rsidRPr="00560B3E" w:rsidRDefault="002E3854" w:rsidP="00525230">
      <w:pPr>
        <w:pStyle w:val="21"/>
        <w:ind w:firstLine="283"/>
        <w:rPr>
          <w:sz w:val="24"/>
          <w:szCs w:val="24"/>
        </w:rPr>
      </w:pPr>
      <w:r w:rsidRPr="00560B3E">
        <w:rPr>
          <w:sz w:val="24"/>
          <w:szCs w:val="24"/>
        </w:rPr>
        <w:t>4</w:t>
      </w:r>
      <w:r w:rsidR="00BE0F81" w:rsidRPr="00560B3E">
        <w:rPr>
          <w:sz w:val="24"/>
          <w:szCs w:val="24"/>
        </w:rPr>
        <w:t>.1</w:t>
      </w:r>
      <w:r w:rsidR="001A7FFA" w:rsidRPr="00560B3E">
        <w:rPr>
          <w:sz w:val="24"/>
          <w:szCs w:val="24"/>
        </w:rPr>
        <w:t>7</w:t>
      </w:r>
      <w:r w:rsidR="00BE0F81" w:rsidRPr="00560B3E">
        <w:rPr>
          <w:sz w:val="24"/>
          <w:szCs w:val="24"/>
        </w:rPr>
        <w:t>.</w:t>
      </w:r>
      <w:r w:rsidRPr="00560B3E">
        <w:rPr>
          <w:sz w:val="24"/>
          <w:szCs w:val="24"/>
        </w:rPr>
        <w:t xml:space="preserve"> Планування в</w:t>
      </w:r>
      <w:r w:rsidR="00BE0F81" w:rsidRPr="00560B3E">
        <w:rPr>
          <w:sz w:val="24"/>
          <w:szCs w:val="24"/>
        </w:rPr>
        <w:t>и</w:t>
      </w:r>
      <w:r w:rsidRPr="00560B3E">
        <w:rPr>
          <w:sz w:val="24"/>
          <w:szCs w:val="24"/>
        </w:rPr>
        <w:t>датків</w:t>
      </w:r>
      <w:r w:rsidR="00BE0F81" w:rsidRPr="00560B3E">
        <w:rPr>
          <w:sz w:val="24"/>
          <w:szCs w:val="24"/>
        </w:rPr>
        <w:t xml:space="preserve"> по КЕКВ 2730 «</w:t>
      </w:r>
      <w:r w:rsidRPr="00560B3E">
        <w:rPr>
          <w:sz w:val="24"/>
          <w:szCs w:val="24"/>
        </w:rPr>
        <w:t>Інші виплати населенню» базує</w:t>
      </w:r>
      <w:r w:rsidR="00BE0F81" w:rsidRPr="00560B3E">
        <w:rPr>
          <w:sz w:val="24"/>
          <w:szCs w:val="24"/>
        </w:rPr>
        <w:t>ться на підставі плану з у</w:t>
      </w:r>
      <w:r w:rsidR="001A7FFA" w:rsidRPr="00560B3E">
        <w:rPr>
          <w:sz w:val="24"/>
          <w:szCs w:val="24"/>
        </w:rPr>
        <w:t>рахуванням внесених змін на 202</w:t>
      </w:r>
      <w:r w:rsidRPr="00560B3E">
        <w:rPr>
          <w:sz w:val="24"/>
          <w:szCs w:val="24"/>
        </w:rPr>
        <w:t>1</w:t>
      </w:r>
      <w:r w:rsidR="001A7FFA" w:rsidRPr="00560B3E">
        <w:rPr>
          <w:sz w:val="24"/>
          <w:szCs w:val="24"/>
        </w:rPr>
        <w:t xml:space="preserve"> рік та потреби на 202</w:t>
      </w:r>
      <w:r w:rsidRPr="00560B3E">
        <w:rPr>
          <w:sz w:val="24"/>
          <w:szCs w:val="24"/>
        </w:rPr>
        <w:t>2 рік: видатків на державне обов’язкове особисте страхування; виплат за шкоду, заподіяну здоров’ю;</w:t>
      </w:r>
      <w:r w:rsidR="00713C5F" w:rsidRPr="00560B3E">
        <w:rPr>
          <w:sz w:val="24"/>
          <w:szCs w:val="24"/>
        </w:rPr>
        <w:t xml:space="preserve"> матеріальної допомоги студентам і учням з числа дітей-сиріт та дітей, які залишились без батьківського  піклування згідно постанови Кабінету Міністрів України від 05 квітня 1994 року №226 «Про поліпшення  виховання, навчання, соціального захисту та  матеріального забезпечення  дітей-сиріт і дітей, позбавлених  батьківського  піклування» (із змінами) для  виплати:  щорічної допомоги для  придбання  навчальної літератури в розмірі трьох соціальних  стипендій  особам з числа дітей-сиріт і дітей, позбавлених батьківського піклування, учням та студентам, які в період навчання у віці від 18 до 23 років  залишилися без батьків, до завершення навчання;  одноразової  грошової  допомоги  у розмірі  шести  прожиткових мінімумів учням, студентам з числа дітей-сиріт і дітей, позбавлених батьківського  піклування, а також учням, студентам, які в період  навчання у віці  від 18 до 23 років  залишились без  батьків, що навчалися або виховувалися в навчально-виховних та вищих  навчальних  закладах і перебували на повному  державному  утриманні, при їх  працевлаштуванні;</w:t>
      </w:r>
      <w:r w:rsidR="00CA1258" w:rsidRPr="00560B3E">
        <w:rPr>
          <w:sz w:val="24"/>
          <w:szCs w:val="24"/>
        </w:rPr>
        <w:t xml:space="preserve"> видатків  на  виплату  одноразової  адресної  грошової  допомоги у п’ятикратному  розмірі  прожиткового мінімуму для працездатних  осіб, установленого на 1 січня</w:t>
      </w:r>
      <w:r w:rsidR="000B7FFB" w:rsidRPr="00560B3E">
        <w:rPr>
          <w:sz w:val="24"/>
          <w:szCs w:val="24"/>
        </w:rPr>
        <w:t xml:space="preserve">  календарного  року;</w:t>
      </w:r>
      <w:r w:rsidR="001B79F6" w:rsidRPr="00560B3E">
        <w:rPr>
          <w:sz w:val="24"/>
          <w:szCs w:val="24"/>
        </w:rPr>
        <w:t xml:space="preserve"> </w:t>
      </w:r>
      <w:r w:rsidR="003F51EA" w:rsidRPr="00560B3E">
        <w:rPr>
          <w:sz w:val="24"/>
          <w:szCs w:val="24"/>
        </w:rPr>
        <w:t xml:space="preserve">видатків на </w:t>
      </w:r>
      <w:r w:rsidR="003F51EA" w:rsidRPr="00560B3E">
        <w:rPr>
          <w:sz w:val="24"/>
          <w:szCs w:val="24"/>
          <w:shd w:val="clear" w:color="auto" w:fill="FFFFFF"/>
        </w:rPr>
        <w:t>безоплатний або пільговий відпуск лікарських засобів</w:t>
      </w:r>
      <w:r w:rsidR="00BE0F81" w:rsidRPr="00560B3E">
        <w:rPr>
          <w:sz w:val="24"/>
          <w:szCs w:val="24"/>
        </w:rPr>
        <w:t>;</w:t>
      </w:r>
      <w:r w:rsidR="003F51EA" w:rsidRPr="00560B3E">
        <w:rPr>
          <w:sz w:val="24"/>
          <w:szCs w:val="24"/>
        </w:rPr>
        <w:t xml:space="preserve"> видатки на компенсаційні виплати</w:t>
      </w:r>
      <w:r w:rsidR="00D8065A" w:rsidRPr="00560B3E">
        <w:rPr>
          <w:sz w:val="24"/>
          <w:szCs w:val="24"/>
        </w:rPr>
        <w:t xml:space="preserve"> на пільговий проїзд автомобільним та залізничним транспортом, з оплати послуг зв’язку, оздоровлення громадян, які постраждали внаслідок Чорнобильської катастрофи, на надання  соціальних  гарантій  фізичним  особам, які надають  соціальні послуги;</w:t>
      </w:r>
      <w:r w:rsidR="00BE0F81" w:rsidRPr="00560B3E">
        <w:rPr>
          <w:sz w:val="24"/>
          <w:szCs w:val="24"/>
        </w:rPr>
        <w:t xml:space="preserve"> калькуляції вартості путівки на оздоровлення за попередній рік; виплати стипендій та грошових винагород спортсменам та тренерам та інших витрат.</w:t>
      </w:r>
    </w:p>
    <w:p w:rsidR="00BE0F81" w:rsidRPr="00560B3E" w:rsidRDefault="00BE0F81" w:rsidP="00525230">
      <w:pPr>
        <w:pStyle w:val="21"/>
        <w:tabs>
          <w:tab w:val="left" w:pos="1418"/>
        </w:tabs>
        <w:ind w:firstLine="283"/>
        <w:rPr>
          <w:sz w:val="24"/>
          <w:szCs w:val="24"/>
        </w:rPr>
      </w:pPr>
    </w:p>
    <w:p w:rsidR="00BE0F81" w:rsidRPr="00560B3E" w:rsidRDefault="00D01970" w:rsidP="00525230">
      <w:pPr>
        <w:pStyle w:val="21"/>
        <w:tabs>
          <w:tab w:val="left" w:pos="1418"/>
        </w:tabs>
        <w:ind w:firstLine="283"/>
        <w:rPr>
          <w:sz w:val="24"/>
          <w:szCs w:val="24"/>
        </w:rPr>
      </w:pPr>
      <w:r w:rsidRPr="00560B3E">
        <w:rPr>
          <w:sz w:val="24"/>
          <w:szCs w:val="24"/>
        </w:rPr>
        <w:t>4</w:t>
      </w:r>
      <w:r w:rsidR="00BE0F81" w:rsidRPr="00560B3E">
        <w:rPr>
          <w:sz w:val="24"/>
          <w:szCs w:val="24"/>
        </w:rPr>
        <w:t>.1</w:t>
      </w:r>
      <w:r w:rsidR="00B82D5D" w:rsidRPr="00560B3E">
        <w:rPr>
          <w:sz w:val="24"/>
          <w:szCs w:val="24"/>
          <w:lang w:val="ru-RU"/>
        </w:rPr>
        <w:t>8</w:t>
      </w:r>
      <w:r w:rsidR="00BE0F81" w:rsidRPr="00560B3E">
        <w:rPr>
          <w:sz w:val="24"/>
          <w:szCs w:val="24"/>
        </w:rPr>
        <w:t>. При плануванні ви</w:t>
      </w:r>
      <w:r w:rsidRPr="00560B3E">
        <w:rPr>
          <w:sz w:val="24"/>
          <w:szCs w:val="24"/>
        </w:rPr>
        <w:t>датків</w:t>
      </w:r>
      <w:r w:rsidR="00BE0F81" w:rsidRPr="00560B3E">
        <w:rPr>
          <w:sz w:val="24"/>
          <w:szCs w:val="24"/>
        </w:rPr>
        <w:t xml:space="preserve"> </w:t>
      </w:r>
      <w:r w:rsidRPr="00560B3E">
        <w:rPr>
          <w:sz w:val="24"/>
          <w:szCs w:val="24"/>
        </w:rPr>
        <w:t xml:space="preserve">по </w:t>
      </w:r>
      <w:r w:rsidR="00BE0F81" w:rsidRPr="00560B3E">
        <w:rPr>
          <w:sz w:val="24"/>
          <w:szCs w:val="24"/>
        </w:rPr>
        <w:t>КЕКВ 2800 «Інші пото</w:t>
      </w:r>
      <w:r w:rsidRPr="00560B3E">
        <w:rPr>
          <w:sz w:val="24"/>
          <w:szCs w:val="24"/>
        </w:rPr>
        <w:t>чні видатки» надаються дані про</w:t>
      </w:r>
      <w:r w:rsidR="00B82D5D" w:rsidRPr="00560B3E">
        <w:rPr>
          <w:sz w:val="24"/>
          <w:szCs w:val="24"/>
        </w:rPr>
        <w:t xml:space="preserve"> видатки за 20</w:t>
      </w:r>
      <w:r w:rsidRPr="00560B3E">
        <w:rPr>
          <w:sz w:val="24"/>
          <w:szCs w:val="24"/>
        </w:rPr>
        <w:t>20</w:t>
      </w:r>
      <w:r w:rsidR="00BE0F81" w:rsidRPr="00560B3E">
        <w:rPr>
          <w:sz w:val="24"/>
          <w:szCs w:val="24"/>
        </w:rPr>
        <w:t xml:space="preserve"> рік, план з у</w:t>
      </w:r>
      <w:r w:rsidRPr="00560B3E">
        <w:rPr>
          <w:sz w:val="24"/>
          <w:szCs w:val="24"/>
        </w:rPr>
        <w:t>рахуванням внесених змін на 2021</w:t>
      </w:r>
      <w:r w:rsidR="00B82D5D" w:rsidRPr="00560B3E">
        <w:rPr>
          <w:sz w:val="24"/>
          <w:szCs w:val="24"/>
        </w:rPr>
        <w:t xml:space="preserve"> рік та потреба на 202</w:t>
      </w:r>
      <w:r w:rsidRPr="00560B3E">
        <w:rPr>
          <w:sz w:val="24"/>
          <w:szCs w:val="24"/>
        </w:rPr>
        <w:t>2</w:t>
      </w:r>
      <w:r w:rsidR="00BE0F81" w:rsidRPr="00560B3E">
        <w:rPr>
          <w:sz w:val="24"/>
          <w:szCs w:val="24"/>
        </w:rPr>
        <w:t xml:space="preserve"> рік</w:t>
      </w:r>
      <w:r w:rsidRPr="00560B3E">
        <w:rPr>
          <w:sz w:val="24"/>
          <w:szCs w:val="24"/>
        </w:rPr>
        <w:t xml:space="preserve"> та наступні  за плановим</w:t>
      </w:r>
      <w:r w:rsidR="00AE32F3" w:rsidRPr="00560B3E">
        <w:rPr>
          <w:sz w:val="24"/>
          <w:szCs w:val="24"/>
        </w:rPr>
        <w:t xml:space="preserve"> два  бюджетні періоди</w:t>
      </w:r>
      <w:r w:rsidR="00BE0F81" w:rsidRPr="00560B3E">
        <w:rPr>
          <w:sz w:val="24"/>
          <w:szCs w:val="24"/>
        </w:rPr>
        <w:t xml:space="preserve">. </w:t>
      </w:r>
    </w:p>
    <w:p w:rsidR="00BE0F81" w:rsidRPr="00560B3E" w:rsidRDefault="00BE0F81" w:rsidP="00525230">
      <w:pPr>
        <w:ind w:firstLine="283"/>
        <w:jc w:val="both"/>
      </w:pPr>
    </w:p>
    <w:p w:rsidR="00BE0F81" w:rsidRPr="00560B3E" w:rsidRDefault="00AE32F3" w:rsidP="00525230">
      <w:pPr>
        <w:pStyle w:val="a8"/>
        <w:tabs>
          <w:tab w:val="left" w:pos="1276"/>
        </w:tabs>
        <w:spacing w:after="0"/>
        <w:ind w:left="0" w:firstLine="283"/>
      </w:pPr>
      <w:r w:rsidRPr="00560B3E">
        <w:rPr>
          <w:lang w:val="uk-UA"/>
        </w:rPr>
        <w:lastRenderedPageBreak/>
        <w:t>4</w:t>
      </w:r>
      <w:r w:rsidR="00BE0F81" w:rsidRPr="00560B3E">
        <w:t>.1</w:t>
      </w:r>
      <w:r w:rsidR="00B82D5D" w:rsidRPr="00560B3E">
        <w:rPr>
          <w:lang w:val="uk-UA"/>
        </w:rPr>
        <w:t>9</w:t>
      </w:r>
      <w:r w:rsidR="00BE0F81" w:rsidRPr="00560B3E">
        <w:t xml:space="preserve">. При </w:t>
      </w:r>
      <w:proofErr w:type="spellStart"/>
      <w:r w:rsidR="00BE0F81" w:rsidRPr="00560B3E">
        <w:t>плануванні</w:t>
      </w:r>
      <w:proofErr w:type="spellEnd"/>
      <w:r w:rsidR="00BE0F81" w:rsidRPr="00560B3E">
        <w:t xml:space="preserve"> </w:t>
      </w:r>
      <w:r w:rsidRPr="00560B3E">
        <w:rPr>
          <w:lang w:val="uk-UA"/>
        </w:rPr>
        <w:t xml:space="preserve"> видатків по КЕКВ 3000</w:t>
      </w:r>
      <w:r w:rsidR="00BE0F81" w:rsidRPr="00560B3E">
        <w:t xml:space="preserve"> «</w:t>
      </w:r>
      <w:proofErr w:type="spellStart"/>
      <w:r w:rsidR="00BE0F81" w:rsidRPr="00560B3E">
        <w:t>Капітальні</w:t>
      </w:r>
      <w:proofErr w:type="spellEnd"/>
      <w:r w:rsidR="00BE0F81" w:rsidRPr="00560B3E">
        <w:t xml:space="preserve"> </w:t>
      </w:r>
      <w:proofErr w:type="spellStart"/>
      <w:r w:rsidR="00BE0F81" w:rsidRPr="00560B3E">
        <w:t>видатки</w:t>
      </w:r>
      <w:proofErr w:type="spellEnd"/>
      <w:r w:rsidR="00BE0F81" w:rsidRPr="00560B3E">
        <w:t xml:space="preserve">» </w:t>
      </w:r>
      <w:proofErr w:type="spellStart"/>
      <w:r w:rsidR="00BE0F81" w:rsidRPr="00560B3E">
        <w:t>надаються</w:t>
      </w:r>
      <w:proofErr w:type="spellEnd"/>
      <w:r w:rsidR="00BE0F81" w:rsidRPr="00560B3E">
        <w:t xml:space="preserve"> </w:t>
      </w:r>
      <w:proofErr w:type="spellStart"/>
      <w:r w:rsidR="00BE0F81" w:rsidRPr="00560B3E">
        <w:t>обґрунтовані</w:t>
      </w:r>
      <w:proofErr w:type="spellEnd"/>
      <w:r w:rsidR="00BE0F81" w:rsidRPr="00560B3E">
        <w:t xml:space="preserve"> </w:t>
      </w:r>
      <w:proofErr w:type="spellStart"/>
      <w:r w:rsidR="00BE0F81" w:rsidRPr="00560B3E">
        <w:t>пояснення</w:t>
      </w:r>
      <w:proofErr w:type="spellEnd"/>
      <w:r w:rsidR="00BE0F81" w:rsidRPr="00560B3E">
        <w:t xml:space="preserve"> </w:t>
      </w:r>
      <w:proofErr w:type="spellStart"/>
      <w:r w:rsidR="00BE0F81" w:rsidRPr="00560B3E">
        <w:t>щодо</w:t>
      </w:r>
      <w:proofErr w:type="spellEnd"/>
      <w:r w:rsidR="00BE0F81" w:rsidRPr="00560B3E">
        <w:t xml:space="preserve"> </w:t>
      </w:r>
      <w:proofErr w:type="spellStart"/>
      <w:r w:rsidR="00BE0F81" w:rsidRPr="00560B3E">
        <w:t>н</w:t>
      </w:r>
      <w:r w:rsidR="00B82D5D" w:rsidRPr="00560B3E">
        <w:t>еобхідності</w:t>
      </w:r>
      <w:proofErr w:type="spellEnd"/>
      <w:r w:rsidR="00B82D5D" w:rsidRPr="00560B3E">
        <w:t xml:space="preserve"> </w:t>
      </w:r>
      <w:proofErr w:type="spellStart"/>
      <w:r w:rsidR="00B82D5D" w:rsidRPr="00560B3E">
        <w:t>їх</w:t>
      </w:r>
      <w:proofErr w:type="spellEnd"/>
      <w:r w:rsidR="00B82D5D" w:rsidRPr="00560B3E">
        <w:t xml:space="preserve"> </w:t>
      </w:r>
      <w:proofErr w:type="spellStart"/>
      <w:r w:rsidR="00B82D5D" w:rsidRPr="00560B3E">
        <w:t>проведення</w:t>
      </w:r>
      <w:proofErr w:type="spellEnd"/>
      <w:r w:rsidR="00B82D5D" w:rsidRPr="00560B3E">
        <w:t xml:space="preserve"> в 202</w:t>
      </w:r>
      <w:r w:rsidRPr="00560B3E">
        <w:rPr>
          <w:lang w:val="uk-UA"/>
        </w:rPr>
        <w:t>2</w:t>
      </w:r>
      <w:r w:rsidR="00BE0F81" w:rsidRPr="00560B3E">
        <w:t xml:space="preserve"> </w:t>
      </w:r>
      <w:proofErr w:type="spellStart"/>
      <w:r w:rsidR="00BE0F81" w:rsidRPr="00560B3E">
        <w:t>році</w:t>
      </w:r>
      <w:proofErr w:type="spellEnd"/>
      <w:r w:rsidR="00BE0F81" w:rsidRPr="00560B3E">
        <w:t xml:space="preserve"> та </w:t>
      </w:r>
      <w:proofErr w:type="spellStart"/>
      <w:r w:rsidR="00BE0F81" w:rsidRPr="00560B3E">
        <w:t>наступні</w:t>
      </w:r>
      <w:proofErr w:type="spellEnd"/>
      <w:r w:rsidR="00BE0F81" w:rsidRPr="00560B3E">
        <w:t xml:space="preserve"> за </w:t>
      </w:r>
      <w:proofErr w:type="spellStart"/>
      <w:r w:rsidR="00BE0F81" w:rsidRPr="00560B3E">
        <w:t>плановим</w:t>
      </w:r>
      <w:proofErr w:type="spellEnd"/>
      <w:r w:rsidR="00BE0F81" w:rsidRPr="00560B3E">
        <w:t xml:space="preserve"> два </w:t>
      </w:r>
      <w:proofErr w:type="spellStart"/>
      <w:r w:rsidR="00BE0F81" w:rsidRPr="00560B3E">
        <w:t>бюджетні</w:t>
      </w:r>
      <w:proofErr w:type="spellEnd"/>
      <w:r w:rsidR="00BE0F81" w:rsidRPr="00560B3E">
        <w:t xml:space="preserve"> </w:t>
      </w:r>
      <w:proofErr w:type="spellStart"/>
      <w:r w:rsidR="00BE0F81" w:rsidRPr="00560B3E">
        <w:t>періоди</w:t>
      </w:r>
      <w:proofErr w:type="spellEnd"/>
      <w:r w:rsidR="00BE0F81" w:rsidRPr="00560B3E">
        <w:t xml:space="preserve">  та </w:t>
      </w:r>
      <w:proofErr w:type="spellStart"/>
      <w:r w:rsidR="00BE0F81" w:rsidRPr="00560B3E">
        <w:t>кошториси</w:t>
      </w:r>
      <w:proofErr w:type="spellEnd"/>
      <w:r w:rsidR="00BE0F81" w:rsidRPr="00560B3E">
        <w:t xml:space="preserve"> </w:t>
      </w:r>
      <w:proofErr w:type="spellStart"/>
      <w:r w:rsidR="00BE0F81" w:rsidRPr="00560B3E">
        <w:t>щодо</w:t>
      </w:r>
      <w:proofErr w:type="spellEnd"/>
      <w:r w:rsidR="00BE0F81" w:rsidRPr="00560B3E">
        <w:t xml:space="preserve"> </w:t>
      </w:r>
      <w:proofErr w:type="spellStart"/>
      <w:r w:rsidR="00BE0F81" w:rsidRPr="00560B3E">
        <w:t>їх</w:t>
      </w:r>
      <w:proofErr w:type="spellEnd"/>
      <w:r w:rsidR="00BE0F81" w:rsidRPr="00560B3E">
        <w:t xml:space="preserve"> </w:t>
      </w:r>
      <w:proofErr w:type="spellStart"/>
      <w:r w:rsidR="00BE0F81" w:rsidRPr="00560B3E">
        <w:t>виконання</w:t>
      </w:r>
      <w:proofErr w:type="spellEnd"/>
      <w:r w:rsidR="00BE0F81" w:rsidRPr="00560B3E">
        <w:t xml:space="preserve">. </w:t>
      </w:r>
    </w:p>
    <w:p w:rsidR="00BE0F81" w:rsidRPr="00560B3E" w:rsidRDefault="00BE0F81" w:rsidP="00525230">
      <w:pPr>
        <w:pStyle w:val="21"/>
        <w:ind w:firstLine="283"/>
        <w:rPr>
          <w:sz w:val="24"/>
          <w:szCs w:val="24"/>
        </w:rPr>
      </w:pPr>
      <w:r w:rsidRPr="00560B3E">
        <w:rPr>
          <w:sz w:val="24"/>
          <w:szCs w:val="24"/>
        </w:rPr>
        <w:t>Розрахунок ви</w:t>
      </w:r>
      <w:r w:rsidR="00AE32F3" w:rsidRPr="00560B3E">
        <w:rPr>
          <w:sz w:val="24"/>
          <w:szCs w:val="24"/>
        </w:rPr>
        <w:t>датків  по КЕКВ 3110</w:t>
      </w:r>
      <w:r w:rsidRPr="00560B3E">
        <w:rPr>
          <w:sz w:val="24"/>
          <w:szCs w:val="24"/>
        </w:rPr>
        <w:t xml:space="preserve"> «Придбання обладнання і предметів довгострокового користування» базується на необхідності його оновлення, виходячи з існуючих норм забезпечення, фактичної наявності, терміна служби обладнання та ціни і очікуваного ефекту від його впровадження. </w:t>
      </w:r>
    </w:p>
    <w:p w:rsidR="00BE0F81" w:rsidRPr="00560B3E" w:rsidRDefault="00BE0F81" w:rsidP="00525230">
      <w:pPr>
        <w:pStyle w:val="21"/>
        <w:ind w:firstLine="283"/>
        <w:rPr>
          <w:sz w:val="24"/>
          <w:szCs w:val="24"/>
          <w:lang w:val="ru-RU"/>
        </w:rPr>
      </w:pPr>
      <w:r w:rsidRPr="00560B3E">
        <w:rPr>
          <w:sz w:val="24"/>
          <w:szCs w:val="24"/>
        </w:rPr>
        <w:t>До запиту додаються документи, які підтверджують ціну на замовлене обладнання (</w:t>
      </w:r>
      <w:proofErr w:type="spellStart"/>
      <w:r w:rsidRPr="00560B3E">
        <w:rPr>
          <w:sz w:val="24"/>
          <w:szCs w:val="24"/>
        </w:rPr>
        <w:t>прайс</w:t>
      </w:r>
      <w:proofErr w:type="spellEnd"/>
      <w:r w:rsidRPr="00560B3E">
        <w:rPr>
          <w:sz w:val="24"/>
          <w:szCs w:val="24"/>
        </w:rPr>
        <w:t>, рахунок, тощо).</w:t>
      </w:r>
    </w:p>
    <w:p w:rsidR="00E54F25" w:rsidRPr="00560B3E" w:rsidRDefault="00E54F25" w:rsidP="00525230">
      <w:pPr>
        <w:pStyle w:val="21"/>
        <w:ind w:firstLine="283"/>
        <w:rPr>
          <w:sz w:val="24"/>
          <w:szCs w:val="24"/>
          <w:lang w:val="ru-RU"/>
        </w:rPr>
      </w:pPr>
    </w:p>
    <w:p w:rsidR="00BE0F81" w:rsidRPr="00560B3E" w:rsidRDefault="00AE32F3" w:rsidP="00525230">
      <w:pPr>
        <w:pStyle w:val="21"/>
        <w:ind w:firstLine="283"/>
        <w:rPr>
          <w:sz w:val="24"/>
          <w:szCs w:val="24"/>
        </w:rPr>
      </w:pPr>
      <w:r w:rsidRPr="00560B3E">
        <w:rPr>
          <w:sz w:val="24"/>
          <w:szCs w:val="24"/>
        </w:rPr>
        <w:t>4</w:t>
      </w:r>
      <w:r w:rsidR="00E54F25" w:rsidRPr="00560B3E">
        <w:rPr>
          <w:sz w:val="24"/>
          <w:szCs w:val="24"/>
        </w:rPr>
        <w:t>.</w:t>
      </w:r>
      <w:r w:rsidR="00B82D5D" w:rsidRPr="00560B3E">
        <w:rPr>
          <w:sz w:val="24"/>
          <w:szCs w:val="24"/>
          <w:lang w:val="ru-RU"/>
        </w:rPr>
        <w:t>20</w:t>
      </w:r>
      <w:r w:rsidR="00BE0F81" w:rsidRPr="00560B3E">
        <w:rPr>
          <w:sz w:val="24"/>
          <w:szCs w:val="24"/>
        </w:rPr>
        <w:t xml:space="preserve">. </w:t>
      </w:r>
      <w:r w:rsidRPr="00560B3E">
        <w:rPr>
          <w:sz w:val="24"/>
          <w:szCs w:val="24"/>
        </w:rPr>
        <w:t>При плануванні  видатків по КЕКВ 3120</w:t>
      </w:r>
      <w:r w:rsidR="00BE0F81" w:rsidRPr="00560B3E">
        <w:rPr>
          <w:sz w:val="24"/>
          <w:szCs w:val="24"/>
        </w:rPr>
        <w:t xml:space="preserve"> «Капітальне будівництво (придбання)»</w:t>
      </w:r>
      <w:r w:rsidRPr="00560B3E">
        <w:rPr>
          <w:sz w:val="24"/>
          <w:szCs w:val="24"/>
        </w:rPr>
        <w:t>,</w:t>
      </w:r>
      <w:r w:rsidR="00BE0F81" w:rsidRPr="00560B3E">
        <w:rPr>
          <w:sz w:val="24"/>
          <w:szCs w:val="24"/>
        </w:rPr>
        <w:t xml:space="preserve"> </w:t>
      </w:r>
      <w:r w:rsidRPr="00560B3E">
        <w:rPr>
          <w:sz w:val="24"/>
          <w:szCs w:val="24"/>
        </w:rPr>
        <w:t>по КЕКВ 3130</w:t>
      </w:r>
      <w:r w:rsidR="00BE0F81" w:rsidRPr="00560B3E">
        <w:rPr>
          <w:sz w:val="24"/>
          <w:szCs w:val="24"/>
        </w:rPr>
        <w:t xml:space="preserve"> «Капітальний ремонт»</w:t>
      </w:r>
      <w:r w:rsidRPr="00560B3E">
        <w:rPr>
          <w:sz w:val="24"/>
          <w:szCs w:val="24"/>
        </w:rPr>
        <w:t xml:space="preserve"> та по </w:t>
      </w:r>
      <w:r w:rsidR="00BE0F81" w:rsidRPr="00560B3E">
        <w:rPr>
          <w:sz w:val="24"/>
          <w:szCs w:val="24"/>
        </w:rPr>
        <w:t>КЕКВ 31</w:t>
      </w:r>
      <w:r w:rsidRPr="00560B3E">
        <w:rPr>
          <w:sz w:val="24"/>
          <w:szCs w:val="24"/>
        </w:rPr>
        <w:t>40</w:t>
      </w:r>
      <w:r w:rsidR="00BE0F81" w:rsidRPr="00560B3E">
        <w:rPr>
          <w:sz w:val="24"/>
          <w:szCs w:val="24"/>
        </w:rPr>
        <w:t xml:space="preserve"> </w:t>
      </w:r>
      <w:r w:rsidRPr="00560B3E">
        <w:rPr>
          <w:sz w:val="24"/>
          <w:szCs w:val="24"/>
        </w:rPr>
        <w:t xml:space="preserve">«Реконструкція та реставрація» </w:t>
      </w:r>
      <w:r w:rsidR="00BE0F81" w:rsidRPr="00560B3E">
        <w:rPr>
          <w:sz w:val="24"/>
          <w:szCs w:val="24"/>
        </w:rPr>
        <w:t>зазначається найменування об’єкту, який підлягає ремонту та перелік робіт, рік останнього капітального ремонту, виділені аварійні об’єкти, кошториси витрат на їх проведення.</w:t>
      </w:r>
    </w:p>
    <w:p w:rsidR="00BE0F81" w:rsidRPr="00560B3E" w:rsidRDefault="00BE0F81" w:rsidP="00525230">
      <w:pPr>
        <w:ind w:firstLine="283"/>
        <w:jc w:val="both"/>
      </w:pPr>
      <w:r w:rsidRPr="00560B3E">
        <w:t xml:space="preserve">При </w:t>
      </w:r>
      <w:proofErr w:type="spellStart"/>
      <w:r w:rsidRPr="00560B3E">
        <w:t>плануванні</w:t>
      </w:r>
      <w:proofErr w:type="spellEnd"/>
      <w:r w:rsidRPr="00560B3E">
        <w:t xml:space="preserve"> </w:t>
      </w:r>
      <w:r w:rsidR="00AE32F3" w:rsidRPr="00560B3E">
        <w:rPr>
          <w:lang w:val="uk-UA"/>
        </w:rPr>
        <w:t>видатків</w:t>
      </w:r>
      <w:r w:rsidRPr="00560B3E">
        <w:t xml:space="preserve"> по КЕКВ 3200 «</w:t>
      </w:r>
      <w:proofErr w:type="spellStart"/>
      <w:r w:rsidRPr="00560B3E">
        <w:t>Капітальні</w:t>
      </w:r>
      <w:proofErr w:type="spellEnd"/>
      <w:r w:rsidRPr="00560B3E">
        <w:t xml:space="preserve"> </w:t>
      </w:r>
      <w:proofErr w:type="spellStart"/>
      <w:r w:rsidRPr="00560B3E">
        <w:t>трансферти</w:t>
      </w:r>
      <w:proofErr w:type="spellEnd"/>
      <w:r w:rsidRPr="00560B3E">
        <w:t xml:space="preserve">» </w:t>
      </w:r>
      <w:proofErr w:type="spellStart"/>
      <w:r w:rsidRPr="00560B3E">
        <w:t>заповнюється</w:t>
      </w:r>
      <w:proofErr w:type="spellEnd"/>
      <w:r w:rsidRPr="00560B3E">
        <w:t xml:space="preserve"> </w:t>
      </w:r>
      <w:r w:rsidR="00AE32F3" w:rsidRPr="00560B3E">
        <w:rPr>
          <w:lang w:val="uk-UA"/>
        </w:rPr>
        <w:t>узагальнений  додаток</w:t>
      </w:r>
      <w:r w:rsidRPr="00560B3E">
        <w:t>,</w:t>
      </w:r>
      <w:r w:rsidR="00AE32F3" w:rsidRPr="00560B3E">
        <w:rPr>
          <w:lang w:val="uk-UA"/>
        </w:rPr>
        <w:t xml:space="preserve"> </w:t>
      </w:r>
      <w:proofErr w:type="spellStart"/>
      <w:r w:rsidR="00AE32F3" w:rsidRPr="00560B3E">
        <w:rPr>
          <w:lang w:val="uk-UA"/>
        </w:rPr>
        <w:t>доя</w:t>
      </w:r>
      <w:proofErr w:type="spellEnd"/>
      <w:r w:rsidR="00AE32F3" w:rsidRPr="00560B3E">
        <w:rPr>
          <w:lang w:val="uk-UA"/>
        </w:rPr>
        <w:t xml:space="preserve"> кого  треба  додавати  розшифровки у вигляді  додатків,</w:t>
      </w:r>
      <w:r w:rsidRPr="00560B3E">
        <w:t xml:space="preserve"> </w:t>
      </w:r>
      <w:proofErr w:type="spellStart"/>
      <w:r w:rsidRPr="00560B3E">
        <w:t>які</w:t>
      </w:r>
      <w:proofErr w:type="spellEnd"/>
      <w:r w:rsidRPr="00560B3E">
        <w:t xml:space="preserve"> </w:t>
      </w:r>
      <w:proofErr w:type="spellStart"/>
      <w:r w:rsidRPr="00560B3E">
        <w:t>відповідають</w:t>
      </w:r>
      <w:proofErr w:type="spellEnd"/>
      <w:r w:rsidRPr="00560B3E">
        <w:t xml:space="preserve"> </w:t>
      </w:r>
      <w:proofErr w:type="spellStart"/>
      <w:r w:rsidRPr="00560B3E">
        <w:t>напрямкам</w:t>
      </w:r>
      <w:proofErr w:type="spellEnd"/>
      <w:r w:rsidRPr="00560B3E">
        <w:t xml:space="preserve"> </w:t>
      </w:r>
      <w:proofErr w:type="spellStart"/>
      <w:r w:rsidRPr="00560B3E">
        <w:t>використання</w:t>
      </w:r>
      <w:proofErr w:type="spellEnd"/>
      <w:r w:rsidRPr="00560B3E">
        <w:t xml:space="preserve"> </w:t>
      </w:r>
      <w:proofErr w:type="spellStart"/>
      <w:r w:rsidRPr="00560B3E">
        <w:t>кошті</w:t>
      </w:r>
      <w:proofErr w:type="gramStart"/>
      <w:r w:rsidRPr="00560B3E">
        <w:t>в</w:t>
      </w:r>
      <w:proofErr w:type="spellEnd"/>
      <w:proofErr w:type="gramEnd"/>
      <w:r w:rsidRPr="00560B3E">
        <w:t>.</w:t>
      </w:r>
    </w:p>
    <w:p w:rsidR="00BE0F81" w:rsidRPr="00560B3E" w:rsidRDefault="00BE0F81" w:rsidP="00525230">
      <w:pPr>
        <w:ind w:firstLine="283"/>
        <w:jc w:val="both"/>
      </w:pPr>
    </w:p>
    <w:p w:rsidR="00BE0F81" w:rsidRPr="00560B3E" w:rsidRDefault="00AE32F3" w:rsidP="00D12E78">
      <w:pPr>
        <w:ind w:firstLine="283"/>
      </w:pPr>
      <w:r w:rsidRPr="00560B3E">
        <w:rPr>
          <w:lang w:val="uk-UA"/>
        </w:rPr>
        <w:t>4</w:t>
      </w:r>
      <w:r w:rsidR="00BE0F81" w:rsidRPr="00560B3E">
        <w:t>.2</w:t>
      </w:r>
      <w:r w:rsidR="00B82D5D" w:rsidRPr="00560B3E">
        <w:rPr>
          <w:lang w:val="uk-UA"/>
        </w:rPr>
        <w:t>1</w:t>
      </w:r>
      <w:r w:rsidR="00BE0F81" w:rsidRPr="00560B3E">
        <w:t xml:space="preserve">. </w:t>
      </w:r>
      <w:proofErr w:type="spellStart"/>
      <w:r w:rsidR="00BE0F81" w:rsidRPr="00560B3E">
        <w:t>Зведення</w:t>
      </w:r>
      <w:proofErr w:type="spellEnd"/>
      <w:r w:rsidR="00BE0F81" w:rsidRPr="00560B3E">
        <w:t xml:space="preserve"> </w:t>
      </w:r>
      <w:proofErr w:type="spellStart"/>
      <w:r w:rsidR="00BE0F81" w:rsidRPr="00560B3E">
        <w:t>показників</w:t>
      </w:r>
      <w:proofErr w:type="spellEnd"/>
      <w:r w:rsidR="00BE0F81" w:rsidRPr="00560B3E">
        <w:t xml:space="preserve"> </w:t>
      </w:r>
      <w:proofErr w:type="spellStart"/>
      <w:r w:rsidR="00BE0F81" w:rsidRPr="00560B3E">
        <w:t>спеціального</w:t>
      </w:r>
      <w:proofErr w:type="spellEnd"/>
      <w:r w:rsidR="00BE0F81" w:rsidRPr="00560B3E">
        <w:t xml:space="preserve"> фонду </w:t>
      </w:r>
      <w:proofErr w:type="spellStart"/>
      <w:r w:rsidR="00525230" w:rsidRPr="00560B3E">
        <w:t>селищ</w:t>
      </w:r>
      <w:r w:rsidR="00BE0F81" w:rsidRPr="00560B3E">
        <w:t>ного</w:t>
      </w:r>
      <w:proofErr w:type="spellEnd"/>
      <w:r w:rsidR="00BE0F81" w:rsidRPr="00560B3E">
        <w:t xml:space="preserve"> бюджету  </w:t>
      </w:r>
      <w:r w:rsidR="00D12E78" w:rsidRPr="00560B3E">
        <w:t>податься</w:t>
      </w:r>
      <w:r w:rsidR="00BE0F81" w:rsidRPr="00560B3E">
        <w:t xml:space="preserve"> по </w:t>
      </w:r>
      <w:proofErr w:type="spellStart"/>
      <w:r w:rsidR="00BE0F81" w:rsidRPr="00560B3E">
        <w:t>кожній</w:t>
      </w:r>
      <w:proofErr w:type="spellEnd"/>
      <w:r w:rsidR="00BE0F81" w:rsidRPr="00560B3E">
        <w:t xml:space="preserve"> </w:t>
      </w:r>
      <w:proofErr w:type="spellStart"/>
      <w:r w:rsidR="00BE0F81" w:rsidRPr="00560B3E">
        <w:t>бюджетній</w:t>
      </w:r>
      <w:proofErr w:type="spellEnd"/>
      <w:r w:rsidR="00BE0F81" w:rsidRPr="00560B3E">
        <w:t xml:space="preserve"> </w:t>
      </w:r>
      <w:proofErr w:type="spellStart"/>
      <w:r w:rsidR="00BE0F81" w:rsidRPr="00560B3E">
        <w:t>установі</w:t>
      </w:r>
      <w:proofErr w:type="spellEnd"/>
      <w:r w:rsidR="00BE0F81" w:rsidRPr="00560B3E">
        <w:t xml:space="preserve"> у </w:t>
      </w:r>
      <w:proofErr w:type="spellStart"/>
      <w:r w:rsidR="00BE0F81" w:rsidRPr="00560B3E">
        <w:t>розрізі</w:t>
      </w:r>
      <w:proofErr w:type="spellEnd"/>
      <w:r w:rsidR="00BE0F81" w:rsidRPr="00560B3E">
        <w:t xml:space="preserve"> </w:t>
      </w:r>
      <w:proofErr w:type="spellStart"/>
      <w:r w:rsidR="00BE0F81" w:rsidRPr="00560B3E">
        <w:t>кодів</w:t>
      </w:r>
      <w:proofErr w:type="spellEnd"/>
      <w:r w:rsidR="00BE0F81" w:rsidRPr="00560B3E">
        <w:t xml:space="preserve"> </w:t>
      </w:r>
      <w:proofErr w:type="spellStart"/>
      <w:r w:rsidR="00BE0F81" w:rsidRPr="00560B3E">
        <w:t>програмної</w:t>
      </w:r>
      <w:proofErr w:type="spellEnd"/>
      <w:r w:rsidR="00BE0F81" w:rsidRPr="00560B3E">
        <w:t xml:space="preserve"> </w:t>
      </w:r>
      <w:proofErr w:type="spellStart"/>
      <w:r w:rsidR="00BE0F81" w:rsidRPr="00560B3E">
        <w:t>класифікації</w:t>
      </w:r>
      <w:proofErr w:type="spellEnd"/>
      <w:r w:rsidR="00BE0F81" w:rsidRPr="00560B3E">
        <w:t xml:space="preserve"> </w:t>
      </w:r>
      <w:proofErr w:type="spellStart"/>
      <w:r w:rsidR="00BE0F81" w:rsidRPr="00560B3E">
        <w:t>видаткі</w:t>
      </w:r>
      <w:proofErr w:type="gramStart"/>
      <w:r w:rsidR="00BE0F81" w:rsidRPr="00560B3E">
        <w:t>в</w:t>
      </w:r>
      <w:proofErr w:type="spellEnd"/>
      <w:proofErr w:type="gramEnd"/>
      <w:r w:rsidR="00BE0F81" w:rsidRPr="00560B3E">
        <w:t xml:space="preserve"> та </w:t>
      </w:r>
      <w:proofErr w:type="spellStart"/>
      <w:r w:rsidR="00BE0F81" w:rsidRPr="00560B3E">
        <w:t>кредитування</w:t>
      </w:r>
      <w:proofErr w:type="spellEnd"/>
      <w:r w:rsidR="00BE0F81" w:rsidRPr="00560B3E">
        <w:t xml:space="preserve"> та </w:t>
      </w:r>
      <w:proofErr w:type="spellStart"/>
      <w:r w:rsidR="00BE0F81" w:rsidRPr="00560B3E">
        <w:t>економічної</w:t>
      </w:r>
      <w:proofErr w:type="spellEnd"/>
      <w:r w:rsidR="00BE0F81" w:rsidRPr="00560B3E">
        <w:t xml:space="preserve"> </w:t>
      </w:r>
      <w:proofErr w:type="spellStart"/>
      <w:r w:rsidR="00BE0F81" w:rsidRPr="00560B3E">
        <w:t>класифікації</w:t>
      </w:r>
      <w:proofErr w:type="spellEnd"/>
      <w:r w:rsidR="00BE0F81" w:rsidRPr="00560B3E">
        <w:t>.</w:t>
      </w:r>
    </w:p>
    <w:p w:rsidR="00B82D5D" w:rsidRPr="00560B3E" w:rsidRDefault="00BE0F81" w:rsidP="00D12E78">
      <w:pPr>
        <w:ind w:firstLine="283"/>
        <w:rPr>
          <w:lang w:val="uk-UA"/>
        </w:rPr>
      </w:pPr>
      <w:proofErr w:type="spellStart"/>
      <w:r w:rsidRPr="00560B3E">
        <w:t>Обсяг</w:t>
      </w:r>
      <w:proofErr w:type="spellEnd"/>
      <w:r w:rsidRPr="00560B3E">
        <w:t xml:space="preserve"> </w:t>
      </w:r>
      <w:proofErr w:type="spellStart"/>
      <w:r w:rsidRPr="00560B3E">
        <w:t>видатків</w:t>
      </w:r>
      <w:proofErr w:type="spellEnd"/>
      <w:r w:rsidRPr="00560B3E">
        <w:t xml:space="preserve"> </w:t>
      </w:r>
      <w:proofErr w:type="spellStart"/>
      <w:r w:rsidRPr="00560B3E">
        <w:t>спеціального</w:t>
      </w:r>
      <w:proofErr w:type="spellEnd"/>
      <w:r w:rsidRPr="00560B3E">
        <w:t xml:space="preserve"> фонду </w:t>
      </w:r>
      <w:proofErr w:type="spellStart"/>
      <w:r w:rsidRPr="00560B3E">
        <w:t>визначається</w:t>
      </w:r>
      <w:proofErr w:type="spellEnd"/>
      <w:r w:rsidRPr="00560B3E">
        <w:t xml:space="preserve"> </w:t>
      </w:r>
      <w:proofErr w:type="spellStart"/>
      <w:r w:rsidRPr="00560B3E">
        <w:t>головним</w:t>
      </w:r>
      <w:proofErr w:type="spellEnd"/>
      <w:r w:rsidRPr="00560B3E">
        <w:t xml:space="preserve"> </w:t>
      </w:r>
      <w:proofErr w:type="spellStart"/>
      <w:r w:rsidRPr="00560B3E">
        <w:t>розпорядником</w:t>
      </w:r>
      <w:proofErr w:type="spellEnd"/>
      <w:r w:rsidRPr="00560B3E">
        <w:t xml:space="preserve"> </w:t>
      </w:r>
      <w:proofErr w:type="spellStart"/>
      <w:r w:rsidRPr="00560B3E">
        <w:t>самостійно</w:t>
      </w:r>
      <w:proofErr w:type="spellEnd"/>
      <w:r w:rsidRPr="00560B3E">
        <w:t xml:space="preserve"> </w:t>
      </w:r>
      <w:proofErr w:type="spellStart"/>
      <w:r w:rsidRPr="00560B3E">
        <w:t>відповідно</w:t>
      </w:r>
      <w:proofErr w:type="spellEnd"/>
      <w:r w:rsidRPr="00560B3E">
        <w:t xml:space="preserve"> до </w:t>
      </w:r>
      <w:proofErr w:type="spellStart"/>
      <w:r w:rsidRPr="00560B3E">
        <w:t>нормативно-правових</w:t>
      </w:r>
      <w:proofErr w:type="spellEnd"/>
      <w:r w:rsidRPr="00560B3E">
        <w:t xml:space="preserve"> </w:t>
      </w:r>
      <w:proofErr w:type="spellStart"/>
      <w:r w:rsidRPr="00560B3E">
        <w:t>акті</w:t>
      </w:r>
      <w:proofErr w:type="gramStart"/>
      <w:r w:rsidRPr="00560B3E">
        <w:t>в</w:t>
      </w:r>
      <w:proofErr w:type="spellEnd"/>
      <w:proofErr w:type="gramEnd"/>
      <w:r w:rsidRPr="00560B3E">
        <w:t xml:space="preserve">, </w:t>
      </w:r>
      <w:proofErr w:type="spellStart"/>
      <w:r w:rsidRPr="00560B3E">
        <w:t>які</w:t>
      </w:r>
      <w:proofErr w:type="spellEnd"/>
      <w:r w:rsidRPr="00560B3E">
        <w:t xml:space="preserve"> </w:t>
      </w:r>
      <w:proofErr w:type="spellStart"/>
      <w:r w:rsidRPr="00560B3E">
        <w:t>передбачають</w:t>
      </w:r>
      <w:proofErr w:type="spellEnd"/>
      <w:r w:rsidRPr="00560B3E">
        <w:t xml:space="preserve"> </w:t>
      </w:r>
      <w:proofErr w:type="spellStart"/>
      <w:r w:rsidRPr="00560B3E">
        <w:t>утворення</w:t>
      </w:r>
      <w:proofErr w:type="spellEnd"/>
      <w:r w:rsidRPr="00560B3E">
        <w:t xml:space="preserve"> </w:t>
      </w:r>
      <w:proofErr w:type="spellStart"/>
      <w:r w:rsidRPr="00560B3E">
        <w:t>і</w:t>
      </w:r>
      <w:proofErr w:type="spellEnd"/>
      <w:r w:rsidRPr="00560B3E">
        <w:t xml:space="preserve"> </w:t>
      </w:r>
      <w:proofErr w:type="spellStart"/>
      <w:r w:rsidRPr="00560B3E">
        <w:t>використання</w:t>
      </w:r>
      <w:proofErr w:type="spellEnd"/>
      <w:r w:rsidRPr="00560B3E">
        <w:t xml:space="preserve"> </w:t>
      </w:r>
      <w:proofErr w:type="spellStart"/>
      <w:r w:rsidRPr="00560B3E">
        <w:t>спеціального</w:t>
      </w:r>
      <w:proofErr w:type="spellEnd"/>
      <w:r w:rsidRPr="00560B3E">
        <w:t xml:space="preserve"> фонду. </w:t>
      </w:r>
    </w:p>
    <w:p w:rsidR="00BE0F81" w:rsidRPr="00560B3E" w:rsidRDefault="00BE0F81" w:rsidP="00D12E78">
      <w:pPr>
        <w:ind w:firstLine="283"/>
        <w:jc w:val="both"/>
      </w:pPr>
      <w:proofErr w:type="spellStart"/>
      <w:r w:rsidRPr="00560B3E">
        <w:t>Розрахунок</w:t>
      </w:r>
      <w:proofErr w:type="spellEnd"/>
      <w:r w:rsidRPr="00560B3E">
        <w:t xml:space="preserve"> </w:t>
      </w:r>
      <w:proofErr w:type="spellStart"/>
      <w:r w:rsidRPr="00560B3E">
        <w:t>надходжень</w:t>
      </w:r>
      <w:proofErr w:type="spellEnd"/>
      <w:r w:rsidRPr="00560B3E">
        <w:t xml:space="preserve"> </w:t>
      </w:r>
      <w:proofErr w:type="spellStart"/>
      <w:r w:rsidRPr="00560B3E">
        <w:t>спеціального</w:t>
      </w:r>
      <w:proofErr w:type="spellEnd"/>
      <w:r w:rsidRPr="00560B3E">
        <w:t xml:space="preserve"> фонду </w:t>
      </w:r>
      <w:proofErr w:type="spellStart"/>
      <w:r w:rsidRPr="00560B3E">
        <w:t>здійснюється</w:t>
      </w:r>
      <w:proofErr w:type="spellEnd"/>
      <w:r w:rsidRPr="00560B3E">
        <w:t xml:space="preserve"> </w:t>
      </w:r>
      <w:proofErr w:type="spellStart"/>
      <w:r w:rsidRPr="00560B3E">
        <w:t>відповідно</w:t>
      </w:r>
      <w:proofErr w:type="spellEnd"/>
      <w:r w:rsidRPr="00560B3E">
        <w:t xml:space="preserve"> до </w:t>
      </w:r>
      <w:proofErr w:type="spellStart"/>
      <w:r w:rsidRPr="00560B3E">
        <w:t>положень</w:t>
      </w:r>
      <w:proofErr w:type="spellEnd"/>
      <w:r w:rsidRPr="00560B3E">
        <w:t xml:space="preserve"> пункту 17 Порядку </w:t>
      </w:r>
      <w:proofErr w:type="spellStart"/>
      <w:r w:rsidRPr="00560B3E">
        <w:t>складання</w:t>
      </w:r>
      <w:proofErr w:type="spellEnd"/>
      <w:r w:rsidRPr="00560B3E">
        <w:t xml:space="preserve">, </w:t>
      </w:r>
      <w:proofErr w:type="spellStart"/>
      <w:r w:rsidRPr="00560B3E">
        <w:t>розгляду</w:t>
      </w:r>
      <w:proofErr w:type="spellEnd"/>
      <w:r w:rsidRPr="00560B3E">
        <w:t xml:space="preserve">, </w:t>
      </w:r>
      <w:proofErr w:type="spellStart"/>
      <w:r w:rsidRPr="00560B3E">
        <w:t>затвердження</w:t>
      </w:r>
      <w:proofErr w:type="spellEnd"/>
      <w:r w:rsidRPr="00560B3E">
        <w:t xml:space="preserve"> та </w:t>
      </w:r>
      <w:proofErr w:type="spellStart"/>
      <w:r w:rsidRPr="00560B3E">
        <w:t>основних</w:t>
      </w:r>
      <w:proofErr w:type="spellEnd"/>
      <w:r w:rsidRPr="00560B3E">
        <w:t xml:space="preserve"> </w:t>
      </w:r>
      <w:proofErr w:type="spellStart"/>
      <w:r w:rsidRPr="00560B3E">
        <w:t>вимог</w:t>
      </w:r>
      <w:proofErr w:type="spellEnd"/>
      <w:r w:rsidRPr="00560B3E">
        <w:t xml:space="preserve"> до </w:t>
      </w:r>
      <w:proofErr w:type="spellStart"/>
      <w:r w:rsidRPr="00560B3E">
        <w:t>виконання</w:t>
      </w:r>
      <w:proofErr w:type="spellEnd"/>
      <w:r w:rsidRPr="00560B3E">
        <w:t xml:space="preserve"> </w:t>
      </w:r>
      <w:proofErr w:type="spellStart"/>
      <w:r w:rsidRPr="00560B3E">
        <w:t>кошторисів</w:t>
      </w:r>
      <w:proofErr w:type="spellEnd"/>
      <w:r w:rsidRPr="00560B3E">
        <w:t xml:space="preserve"> </w:t>
      </w:r>
      <w:proofErr w:type="spellStart"/>
      <w:r w:rsidRPr="00560B3E">
        <w:t>бюджетних</w:t>
      </w:r>
      <w:proofErr w:type="spellEnd"/>
      <w:r w:rsidRPr="00560B3E">
        <w:t xml:space="preserve"> </w:t>
      </w:r>
      <w:proofErr w:type="spellStart"/>
      <w:r w:rsidRPr="00560B3E">
        <w:t>установ</w:t>
      </w:r>
      <w:proofErr w:type="spellEnd"/>
      <w:r w:rsidRPr="00560B3E">
        <w:t xml:space="preserve">, </w:t>
      </w:r>
      <w:proofErr w:type="spellStart"/>
      <w:r w:rsidRPr="00560B3E">
        <w:t>затвердженого</w:t>
      </w:r>
      <w:proofErr w:type="spellEnd"/>
      <w:r w:rsidRPr="00560B3E">
        <w:t xml:space="preserve"> </w:t>
      </w:r>
      <w:proofErr w:type="spellStart"/>
      <w:r w:rsidRPr="00560B3E">
        <w:t>постановою</w:t>
      </w:r>
      <w:proofErr w:type="spellEnd"/>
      <w:r w:rsidRPr="00560B3E">
        <w:t xml:space="preserve"> </w:t>
      </w:r>
      <w:proofErr w:type="spellStart"/>
      <w:r w:rsidRPr="00560B3E">
        <w:t>Кабінету</w:t>
      </w:r>
      <w:proofErr w:type="spellEnd"/>
      <w:r w:rsidRPr="00560B3E">
        <w:t xml:space="preserve"> </w:t>
      </w:r>
      <w:proofErr w:type="spellStart"/>
      <w:r w:rsidRPr="00560B3E">
        <w:t>Міні</w:t>
      </w:r>
      <w:proofErr w:type="gramStart"/>
      <w:r w:rsidRPr="00560B3E">
        <w:t>стр</w:t>
      </w:r>
      <w:proofErr w:type="gramEnd"/>
      <w:r w:rsidRPr="00560B3E">
        <w:t>ів</w:t>
      </w:r>
      <w:proofErr w:type="spellEnd"/>
      <w:r w:rsidRPr="00560B3E">
        <w:t xml:space="preserve"> </w:t>
      </w:r>
      <w:proofErr w:type="spellStart"/>
      <w:r w:rsidRPr="00560B3E">
        <w:t>України</w:t>
      </w:r>
      <w:proofErr w:type="spellEnd"/>
      <w:r w:rsidRPr="00560B3E">
        <w:t xml:space="preserve"> </w:t>
      </w:r>
      <w:proofErr w:type="spellStart"/>
      <w:r w:rsidRPr="00560B3E">
        <w:t>від</w:t>
      </w:r>
      <w:proofErr w:type="spellEnd"/>
      <w:r w:rsidRPr="00560B3E">
        <w:t xml:space="preserve"> 28 лютого 2002 року № 228 (</w:t>
      </w:r>
      <w:proofErr w:type="spellStart"/>
      <w:r w:rsidRPr="00560B3E">
        <w:t>із</w:t>
      </w:r>
      <w:proofErr w:type="spellEnd"/>
      <w:r w:rsidRPr="00560B3E">
        <w:t xml:space="preserve"> </w:t>
      </w:r>
      <w:proofErr w:type="spellStart"/>
      <w:r w:rsidRPr="00560B3E">
        <w:t>змінами</w:t>
      </w:r>
      <w:proofErr w:type="spellEnd"/>
      <w:r w:rsidRPr="00560B3E">
        <w:t>).</w:t>
      </w:r>
    </w:p>
    <w:p w:rsidR="00BE0F81" w:rsidRPr="00560B3E" w:rsidRDefault="00BE0F81" w:rsidP="00D12E78">
      <w:pPr>
        <w:ind w:firstLine="283"/>
        <w:jc w:val="both"/>
      </w:pPr>
      <w:proofErr w:type="spellStart"/>
      <w:r w:rsidRPr="00560B3E">
        <w:t>Розрахунок</w:t>
      </w:r>
      <w:proofErr w:type="spellEnd"/>
      <w:r w:rsidRPr="00560B3E">
        <w:t xml:space="preserve"> </w:t>
      </w:r>
      <w:proofErr w:type="spellStart"/>
      <w:r w:rsidRPr="00560B3E">
        <w:t>надходжень</w:t>
      </w:r>
      <w:proofErr w:type="spellEnd"/>
      <w:r w:rsidRPr="00560B3E">
        <w:t xml:space="preserve"> </w:t>
      </w:r>
      <w:proofErr w:type="spellStart"/>
      <w:r w:rsidRPr="00560B3E">
        <w:t>спеціального</w:t>
      </w:r>
      <w:proofErr w:type="spellEnd"/>
      <w:r w:rsidRPr="00560B3E">
        <w:t xml:space="preserve"> фонду на </w:t>
      </w:r>
      <w:proofErr w:type="spellStart"/>
      <w:r w:rsidRPr="00560B3E">
        <w:t>плановий</w:t>
      </w:r>
      <w:proofErr w:type="spellEnd"/>
      <w:r w:rsidRPr="00560B3E">
        <w:t xml:space="preserve"> та </w:t>
      </w:r>
      <w:proofErr w:type="spellStart"/>
      <w:r w:rsidRPr="00560B3E">
        <w:t>наступні</w:t>
      </w:r>
      <w:proofErr w:type="spellEnd"/>
      <w:r w:rsidRPr="00560B3E">
        <w:t xml:space="preserve"> за </w:t>
      </w:r>
      <w:proofErr w:type="spellStart"/>
      <w:r w:rsidRPr="00560B3E">
        <w:t>плановим</w:t>
      </w:r>
      <w:proofErr w:type="spellEnd"/>
      <w:r w:rsidRPr="00560B3E">
        <w:t xml:space="preserve"> два </w:t>
      </w:r>
      <w:proofErr w:type="spellStart"/>
      <w:r w:rsidRPr="00560B3E">
        <w:t>бюджетні</w:t>
      </w:r>
      <w:proofErr w:type="spellEnd"/>
      <w:r w:rsidRPr="00560B3E">
        <w:t xml:space="preserve"> </w:t>
      </w:r>
      <w:proofErr w:type="spellStart"/>
      <w:proofErr w:type="gramStart"/>
      <w:r w:rsidRPr="00560B3E">
        <w:t>періоди</w:t>
      </w:r>
      <w:proofErr w:type="spellEnd"/>
      <w:r w:rsidRPr="00560B3E">
        <w:t xml:space="preserve"> </w:t>
      </w:r>
      <w:proofErr w:type="spellStart"/>
      <w:r w:rsidRPr="00560B3E">
        <w:t>здійснюється</w:t>
      </w:r>
      <w:proofErr w:type="spellEnd"/>
      <w:r w:rsidRPr="00560B3E">
        <w:t xml:space="preserve"> </w:t>
      </w:r>
      <w:proofErr w:type="spellStart"/>
      <w:r w:rsidRPr="00560B3E">
        <w:t>з</w:t>
      </w:r>
      <w:proofErr w:type="spellEnd"/>
      <w:r w:rsidRPr="00560B3E">
        <w:t xml:space="preserve"> </w:t>
      </w:r>
      <w:proofErr w:type="spellStart"/>
      <w:r w:rsidRPr="00560B3E">
        <w:t>урахуванням</w:t>
      </w:r>
      <w:proofErr w:type="spellEnd"/>
      <w:r w:rsidRPr="00560B3E">
        <w:t xml:space="preserve"> </w:t>
      </w:r>
      <w:proofErr w:type="spellStart"/>
      <w:r w:rsidRPr="00560B3E">
        <w:t>фактичних</w:t>
      </w:r>
      <w:proofErr w:type="spellEnd"/>
      <w:r w:rsidRPr="00560B3E">
        <w:t xml:space="preserve"> </w:t>
      </w:r>
      <w:proofErr w:type="spellStart"/>
      <w:r w:rsidRPr="00560B3E">
        <w:t>надходжень</w:t>
      </w:r>
      <w:proofErr w:type="spellEnd"/>
      <w:r w:rsidRPr="00560B3E">
        <w:t xml:space="preserve"> у</w:t>
      </w:r>
      <w:r w:rsidR="00D12E78" w:rsidRPr="00560B3E">
        <w:rPr>
          <w:lang w:val="uk-UA"/>
        </w:rPr>
        <w:t xml:space="preserve"> </w:t>
      </w:r>
      <w:r w:rsidRPr="00560B3E">
        <w:t xml:space="preserve"> </w:t>
      </w:r>
      <w:proofErr w:type="spellStart"/>
      <w:r w:rsidRPr="00560B3E">
        <w:t>попередньому</w:t>
      </w:r>
      <w:proofErr w:type="spellEnd"/>
      <w:r w:rsidRPr="00560B3E">
        <w:t xml:space="preserve"> та поточному </w:t>
      </w:r>
      <w:proofErr w:type="spellStart"/>
      <w:r w:rsidRPr="00560B3E">
        <w:t>бюджетних</w:t>
      </w:r>
      <w:proofErr w:type="spellEnd"/>
      <w:r w:rsidRPr="00560B3E">
        <w:t xml:space="preserve"> </w:t>
      </w:r>
      <w:proofErr w:type="spellStart"/>
      <w:r w:rsidRPr="00560B3E">
        <w:t>пер</w:t>
      </w:r>
      <w:proofErr w:type="gramEnd"/>
      <w:r w:rsidRPr="00560B3E">
        <w:t>іодах</w:t>
      </w:r>
      <w:proofErr w:type="spellEnd"/>
      <w:r w:rsidRPr="00560B3E">
        <w:t>.</w:t>
      </w:r>
    </w:p>
    <w:p w:rsidR="00BE0F81" w:rsidRPr="00560B3E" w:rsidRDefault="00BE0F81" w:rsidP="00525230">
      <w:pPr>
        <w:pStyle w:val="a8"/>
        <w:spacing w:before="120" w:after="0"/>
        <w:ind w:left="0" w:firstLine="283"/>
        <w:rPr>
          <w:lang w:val="uk-UA"/>
        </w:rPr>
      </w:pPr>
    </w:p>
    <w:p w:rsidR="00BE0F81" w:rsidRPr="00560B3E" w:rsidRDefault="00BE0F81" w:rsidP="00BE0F81">
      <w:pPr>
        <w:pStyle w:val="a8"/>
        <w:spacing w:before="120" w:after="0"/>
        <w:rPr>
          <w:lang w:val="uk-UA"/>
        </w:rPr>
      </w:pPr>
    </w:p>
    <w:p w:rsidR="00BE0F81" w:rsidRPr="002B7687" w:rsidRDefault="00525230" w:rsidP="002B7687">
      <w:pPr>
        <w:pStyle w:val="a8"/>
        <w:spacing w:before="120" w:after="0"/>
        <w:ind w:left="0"/>
        <w:rPr>
          <w:b/>
          <w:lang w:val="uk-UA"/>
        </w:rPr>
      </w:pPr>
      <w:r w:rsidRPr="00560B3E">
        <w:t xml:space="preserve">Начальник  </w:t>
      </w:r>
      <w:proofErr w:type="spellStart"/>
      <w:r w:rsidRPr="00560B3E">
        <w:t>ф</w:t>
      </w:r>
      <w:proofErr w:type="spellEnd"/>
      <w:r w:rsidRPr="00560B3E">
        <w:rPr>
          <w:lang w:val="uk-UA"/>
        </w:rPr>
        <w:t>і</w:t>
      </w:r>
      <w:proofErr w:type="spellStart"/>
      <w:r w:rsidRPr="00560B3E">
        <w:t>нансового</w:t>
      </w:r>
      <w:proofErr w:type="spellEnd"/>
      <w:r w:rsidR="00BE0F81" w:rsidRPr="00560B3E">
        <w:t xml:space="preserve"> </w:t>
      </w:r>
      <w:r w:rsidRPr="00560B3E">
        <w:rPr>
          <w:lang w:val="uk-UA"/>
        </w:rPr>
        <w:t>відділу</w:t>
      </w:r>
      <w:r w:rsidR="00DC7E8B">
        <w:rPr>
          <w:lang w:val="uk-UA"/>
        </w:rPr>
        <w:t xml:space="preserve">        </w:t>
      </w:r>
      <w:r w:rsidR="00BE0F81" w:rsidRPr="00560B3E">
        <w:tab/>
      </w:r>
      <w:r w:rsidR="00BE0F81" w:rsidRPr="00560B3E">
        <w:tab/>
      </w:r>
      <w:r w:rsidR="00F05CCD" w:rsidRPr="00560B3E">
        <w:t xml:space="preserve">  </w:t>
      </w:r>
      <w:r w:rsidR="00560B3E">
        <w:rPr>
          <w:lang w:val="uk-UA"/>
        </w:rPr>
        <w:t xml:space="preserve">                    </w:t>
      </w:r>
      <w:r w:rsidR="00F05CCD" w:rsidRPr="00560B3E">
        <w:t xml:space="preserve">    </w:t>
      </w:r>
      <w:r w:rsidR="002B7687">
        <w:rPr>
          <w:b/>
          <w:lang w:val="uk-UA"/>
        </w:rPr>
        <w:t xml:space="preserve">                </w:t>
      </w:r>
      <w:r w:rsidRPr="002B7687">
        <w:rPr>
          <w:b/>
          <w:lang w:val="uk-UA"/>
        </w:rPr>
        <w:t>Оксана   ЛИФАР</w:t>
      </w:r>
    </w:p>
    <w:p w:rsidR="00F51934" w:rsidRPr="002B7687" w:rsidRDefault="00F51934" w:rsidP="00F51934">
      <w:pPr>
        <w:rPr>
          <w:b/>
          <w:lang w:val="uk-UA"/>
        </w:rPr>
      </w:pPr>
    </w:p>
    <w:p w:rsidR="00F51934" w:rsidRPr="00560B3E" w:rsidRDefault="00F51934" w:rsidP="00F51934">
      <w:pPr>
        <w:rPr>
          <w:lang w:val="uk-UA"/>
        </w:rPr>
      </w:pPr>
    </w:p>
    <w:p w:rsidR="00F51934" w:rsidRPr="00560B3E" w:rsidRDefault="00F51934" w:rsidP="00F51934">
      <w:pPr>
        <w:rPr>
          <w:lang w:val="uk-UA"/>
        </w:rPr>
      </w:pPr>
    </w:p>
    <w:p w:rsidR="00F51934" w:rsidRPr="00560B3E" w:rsidRDefault="002B7687" w:rsidP="00F51934">
      <w:pPr>
        <w:rPr>
          <w:lang w:val="uk-UA"/>
        </w:rPr>
      </w:pPr>
      <w:r w:rsidRPr="00560B3E">
        <w:rPr>
          <w:lang w:val="uk-UA"/>
        </w:rPr>
        <w:t>Селищний голова</w:t>
      </w:r>
      <w:r w:rsidRPr="00560B3E">
        <w:t xml:space="preserve">               </w:t>
      </w:r>
      <w:r w:rsidRPr="00560B3E">
        <w:rPr>
          <w:lang w:val="uk-UA"/>
        </w:rPr>
        <w:t xml:space="preserve">       </w:t>
      </w:r>
      <w:r>
        <w:rPr>
          <w:lang w:val="uk-UA"/>
        </w:rPr>
        <w:t xml:space="preserve">                                  </w:t>
      </w:r>
      <w:r w:rsidRPr="00560B3E">
        <w:rPr>
          <w:lang w:val="uk-UA"/>
        </w:rPr>
        <w:t xml:space="preserve">                                 </w:t>
      </w:r>
      <w:r w:rsidRPr="00560B3E">
        <w:t xml:space="preserve">   </w:t>
      </w:r>
      <w:r w:rsidRPr="002B7687">
        <w:rPr>
          <w:b/>
          <w:lang w:val="uk-UA"/>
        </w:rPr>
        <w:t>Демид ПАЛАГНО</w:t>
      </w:r>
    </w:p>
    <w:p w:rsidR="00F51934" w:rsidRPr="00560B3E" w:rsidRDefault="00F51934" w:rsidP="00F51934">
      <w:pPr>
        <w:rPr>
          <w:lang w:val="uk-UA"/>
        </w:rPr>
      </w:pPr>
    </w:p>
    <w:p w:rsidR="00F51934" w:rsidRPr="00560B3E" w:rsidRDefault="00F51934" w:rsidP="00F51934">
      <w:pPr>
        <w:rPr>
          <w:lang w:val="uk-UA"/>
        </w:rPr>
      </w:pPr>
    </w:p>
    <w:p w:rsidR="00F51934" w:rsidRPr="00560B3E" w:rsidRDefault="00F51934" w:rsidP="00F51934">
      <w:pPr>
        <w:rPr>
          <w:lang w:val="uk-UA"/>
        </w:rPr>
      </w:pPr>
    </w:p>
    <w:p w:rsidR="00F51934" w:rsidRPr="00560B3E" w:rsidRDefault="00F51934" w:rsidP="00F51934">
      <w:pPr>
        <w:rPr>
          <w:lang w:val="uk-UA"/>
        </w:rPr>
      </w:pPr>
    </w:p>
    <w:p w:rsidR="00F51934" w:rsidRPr="00560B3E" w:rsidRDefault="00F51934" w:rsidP="00F51934">
      <w:pPr>
        <w:rPr>
          <w:lang w:val="uk-UA"/>
        </w:rPr>
      </w:pPr>
    </w:p>
    <w:p w:rsidR="00F51934" w:rsidRPr="00560B3E" w:rsidRDefault="00F51934" w:rsidP="00F51934">
      <w:pPr>
        <w:rPr>
          <w:lang w:val="uk-UA"/>
        </w:rPr>
      </w:pPr>
    </w:p>
    <w:p w:rsidR="00F51934" w:rsidRPr="00560B3E" w:rsidRDefault="00F51934" w:rsidP="00F51934">
      <w:pPr>
        <w:rPr>
          <w:lang w:val="uk-UA"/>
        </w:rPr>
      </w:pPr>
    </w:p>
    <w:p w:rsidR="00F51934" w:rsidRPr="00560B3E" w:rsidRDefault="00F51934" w:rsidP="00F51934">
      <w:pPr>
        <w:rPr>
          <w:lang w:val="uk-UA"/>
        </w:rPr>
      </w:pPr>
    </w:p>
    <w:p w:rsidR="00F51934" w:rsidRPr="00560B3E" w:rsidRDefault="00F51934" w:rsidP="00F51934">
      <w:pPr>
        <w:rPr>
          <w:lang w:val="uk-UA"/>
        </w:rPr>
      </w:pPr>
    </w:p>
    <w:sectPr w:rsidR="00F51934" w:rsidRPr="00560B3E" w:rsidSect="0052523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2FDE"/>
    <w:multiLevelType w:val="hybridMultilevel"/>
    <w:tmpl w:val="B5B6BC6C"/>
    <w:lvl w:ilvl="0" w:tplc="F73C43F6">
      <w:start w:val="10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6E5B"/>
    <w:multiLevelType w:val="multilevel"/>
    <w:tmpl w:val="386A9370"/>
    <w:lvl w:ilvl="0">
      <w:start w:val="1"/>
      <w:numFmt w:val="decimal"/>
      <w:lvlText w:val="%1."/>
      <w:lvlJc w:val="left"/>
      <w:pPr>
        <w:ind w:left="720"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16AA2DB5"/>
    <w:multiLevelType w:val="multilevel"/>
    <w:tmpl w:val="A37411F8"/>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
    <w:nsid w:val="4DA57DB6"/>
    <w:multiLevelType w:val="hybridMultilevel"/>
    <w:tmpl w:val="20388456"/>
    <w:lvl w:ilvl="0" w:tplc="EEE69D8A">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A36D32"/>
    <w:multiLevelType w:val="multilevel"/>
    <w:tmpl w:val="399ED0C4"/>
    <w:lvl w:ilvl="0">
      <w:start w:val="1"/>
      <w:numFmt w:val="decimal"/>
      <w:lvlText w:val="%1."/>
      <w:lvlJc w:val="left"/>
      <w:pPr>
        <w:ind w:left="540" w:hanging="465"/>
      </w:pPr>
      <w:rPr>
        <w:rFonts w:cs="Times New Roman" w:hint="default"/>
      </w:rPr>
    </w:lvl>
    <w:lvl w:ilvl="1">
      <w:start w:val="1"/>
      <w:numFmt w:val="decimal"/>
      <w:isLgl/>
      <w:lvlText w:val="%1.%2"/>
      <w:lvlJc w:val="left"/>
      <w:pPr>
        <w:ind w:left="1050" w:hanging="510"/>
      </w:pPr>
      <w:rPr>
        <w:rFonts w:ascii="Times New Roman" w:eastAsia="Times New Roman" w:hAnsi="Times New Roman" w:cs="Times New Roman"/>
      </w:rPr>
    </w:lvl>
    <w:lvl w:ilvl="2">
      <w:start w:val="1"/>
      <w:numFmt w:val="decimal"/>
      <w:isLgl/>
      <w:lvlText w:val="%1.%2.%3"/>
      <w:lvlJc w:val="left"/>
      <w:pPr>
        <w:ind w:left="1725" w:hanging="720"/>
      </w:pPr>
      <w:rPr>
        <w:rFonts w:cs="Times New Roman" w:hint="default"/>
      </w:rPr>
    </w:lvl>
    <w:lvl w:ilvl="3">
      <w:start w:val="1"/>
      <w:numFmt w:val="decimal"/>
      <w:isLgl/>
      <w:lvlText w:val="%1.%2.%3.%4"/>
      <w:lvlJc w:val="left"/>
      <w:pPr>
        <w:ind w:left="2550" w:hanging="1080"/>
      </w:pPr>
      <w:rPr>
        <w:rFonts w:cs="Times New Roman" w:hint="default"/>
      </w:rPr>
    </w:lvl>
    <w:lvl w:ilvl="4">
      <w:start w:val="1"/>
      <w:numFmt w:val="decimal"/>
      <w:isLgl/>
      <w:lvlText w:val="%1.%2.%3.%4.%5"/>
      <w:lvlJc w:val="left"/>
      <w:pPr>
        <w:ind w:left="3015" w:hanging="1080"/>
      </w:pPr>
      <w:rPr>
        <w:rFonts w:cs="Times New Roman" w:hint="default"/>
      </w:rPr>
    </w:lvl>
    <w:lvl w:ilvl="5">
      <w:start w:val="1"/>
      <w:numFmt w:val="decimal"/>
      <w:isLgl/>
      <w:lvlText w:val="%1.%2.%3.%4.%5.%6"/>
      <w:lvlJc w:val="left"/>
      <w:pPr>
        <w:ind w:left="3840" w:hanging="144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5130" w:hanging="1800"/>
      </w:pPr>
      <w:rPr>
        <w:rFonts w:cs="Times New Roman" w:hint="default"/>
      </w:rPr>
    </w:lvl>
    <w:lvl w:ilvl="8">
      <w:start w:val="1"/>
      <w:numFmt w:val="decimal"/>
      <w:isLgl/>
      <w:lvlText w:val="%1.%2.%3.%4.%5.%6.%7.%8.%9"/>
      <w:lvlJc w:val="left"/>
      <w:pPr>
        <w:ind w:left="5955" w:hanging="2160"/>
      </w:pPr>
      <w:rPr>
        <w:rFonts w:cs="Times New Roman" w:hint="default"/>
      </w:rPr>
    </w:lvl>
  </w:abstractNum>
  <w:abstractNum w:abstractNumId="5">
    <w:nsid w:val="5A0F3D13"/>
    <w:multiLevelType w:val="hybridMultilevel"/>
    <w:tmpl w:val="1C6EF002"/>
    <w:lvl w:ilvl="0" w:tplc="9A542BDC">
      <w:start w:val="1"/>
      <w:numFmt w:val="upperRoman"/>
      <w:lvlText w:val="%1."/>
      <w:lvlJc w:val="left"/>
      <w:pPr>
        <w:ind w:left="3932" w:hanging="720"/>
      </w:pPr>
      <w:rPr>
        <w:rFonts w:hint="default"/>
      </w:rPr>
    </w:lvl>
    <w:lvl w:ilvl="1" w:tplc="04190019" w:tentative="1">
      <w:start w:val="1"/>
      <w:numFmt w:val="lowerLetter"/>
      <w:lvlText w:val="%2."/>
      <w:lvlJc w:val="left"/>
      <w:pPr>
        <w:ind w:left="4292" w:hanging="360"/>
      </w:pPr>
    </w:lvl>
    <w:lvl w:ilvl="2" w:tplc="0419001B" w:tentative="1">
      <w:start w:val="1"/>
      <w:numFmt w:val="lowerRoman"/>
      <w:lvlText w:val="%3."/>
      <w:lvlJc w:val="right"/>
      <w:pPr>
        <w:ind w:left="5012" w:hanging="180"/>
      </w:pPr>
    </w:lvl>
    <w:lvl w:ilvl="3" w:tplc="0419000F" w:tentative="1">
      <w:start w:val="1"/>
      <w:numFmt w:val="decimal"/>
      <w:lvlText w:val="%4."/>
      <w:lvlJc w:val="left"/>
      <w:pPr>
        <w:ind w:left="5732" w:hanging="360"/>
      </w:pPr>
    </w:lvl>
    <w:lvl w:ilvl="4" w:tplc="04190019" w:tentative="1">
      <w:start w:val="1"/>
      <w:numFmt w:val="lowerLetter"/>
      <w:lvlText w:val="%5."/>
      <w:lvlJc w:val="left"/>
      <w:pPr>
        <w:ind w:left="6452" w:hanging="360"/>
      </w:pPr>
    </w:lvl>
    <w:lvl w:ilvl="5" w:tplc="0419001B" w:tentative="1">
      <w:start w:val="1"/>
      <w:numFmt w:val="lowerRoman"/>
      <w:lvlText w:val="%6."/>
      <w:lvlJc w:val="right"/>
      <w:pPr>
        <w:ind w:left="7172" w:hanging="180"/>
      </w:pPr>
    </w:lvl>
    <w:lvl w:ilvl="6" w:tplc="0419000F" w:tentative="1">
      <w:start w:val="1"/>
      <w:numFmt w:val="decimal"/>
      <w:lvlText w:val="%7."/>
      <w:lvlJc w:val="left"/>
      <w:pPr>
        <w:ind w:left="7892" w:hanging="360"/>
      </w:pPr>
    </w:lvl>
    <w:lvl w:ilvl="7" w:tplc="04190019" w:tentative="1">
      <w:start w:val="1"/>
      <w:numFmt w:val="lowerLetter"/>
      <w:lvlText w:val="%8."/>
      <w:lvlJc w:val="left"/>
      <w:pPr>
        <w:ind w:left="8612" w:hanging="360"/>
      </w:pPr>
    </w:lvl>
    <w:lvl w:ilvl="8" w:tplc="0419001B" w:tentative="1">
      <w:start w:val="1"/>
      <w:numFmt w:val="lowerRoman"/>
      <w:lvlText w:val="%9."/>
      <w:lvlJc w:val="right"/>
      <w:pPr>
        <w:ind w:left="9332" w:hanging="180"/>
      </w:pPr>
    </w:lvl>
  </w:abstractNum>
  <w:abstractNum w:abstractNumId="6">
    <w:nsid w:val="5EE65FF9"/>
    <w:multiLevelType w:val="multilevel"/>
    <w:tmpl w:val="50E001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5791912"/>
    <w:multiLevelType w:val="multilevel"/>
    <w:tmpl w:val="1E0C17BE"/>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7FA95AF0"/>
    <w:multiLevelType w:val="multilevel"/>
    <w:tmpl w:val="E7068C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8"/>
  </w:num>
  <w:num w:numId="4">
    <w:abstractNumId w:val="6"/>
    <w:lvlOverride w:ilvl="0">
      <w:startOverride w:val="2"/>
    </w:lvlOverride>
  </w:num>
  <w:num w:numId="5">
    <w:abstractNumId w:val="3"/>
  </w:num>
  <w:num w:numId="6">
    <w:abstractNumId w:val="2"/>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20"/>
  <w:displayHorizontalDrawingGridEvery w:val="2"/>
  <w:characterSpacingControl w:val="doNotCompress"/>
  <w:compat/>
  <w:rsids>
    <w:rsidRoot w:val="00A00FE8"/>
    <w:rsid w:val="00002C90"/>
    <w:rsid w:val="00013110"/>
    <w:rsid w:val="00013D07"/>
    <w:rsid w:val="00017173"/>
    <w:rsid w:val="000222B3"/>
    <w:rsid w:val="00031969"/>
    <w:rsid w:val="00040A04"/>
    <w:rsid w:val="00041234"/>
    <w:rsid w:val="000413B2"/>
    <w:rsid w:val="00042CBF"/>
    <w:rsid w:val="000529DE"/>
    <w:rsid w:val="00053A0A"/>
    <w:rsid w:val="00060DC4"/>
    <w:rsid w:val="000628AA"/>
    <w:rsid w:val="0006576C"/>
    <w:rsid w:val="00066769"/>
    <w:rsid w:val="0007387A"/>
    <w:rsid w:val="000A3F1D"/>
    <w:rsid w:val="000A63A9"/>
    <w:rsid w:val="000B7FFB"/>
    <w:rsid w:val="000C189C"/>
    <w:rsid w:val="000C373C"/>
    <w:rsid w:val="000D7301"/>
    <w:rsid w:val="000F4B7B"/>
    <w:rsid w:val="001066A2"/>
    <w:rsid w:val="00107BE7"/>
    <w:rsid w:val="001109B5"/>
    <w:rsid w:val="00110BE9"/>
    <w:rsid w:val="00120731"/>
    <w:rsid w:val="00123A5B"/>
    <w:rsid w:val="00124255"/>
    <w:rsid w:val="00125087"/>
    <w:rsid w:val="0012527B"/>
    <w:rsid w:val="001418E0"/>
    <w:rsid w:val="00141C01"/>
    <w:rsid w:val="00147DBC"/>
    <w:rsid w:val="00152F47"/>
    <w:rsid w:val="00156430"/>
    <w:rsid w:val="00170AD1"/>
    <w:rsid w:val="00170BF3"/>
    <w:rsid w:val="00171C53"/>
    <w:rsid w:val="00175ADE"/>
    <w:rsid w:val="001773A0"/>
    <w:rsid w:val="00182C43"/>
    <w:rsid w:val="00185495"/>
    <w:rsid w:val="0019027C"/>
    <w:rsid w:val="001943CF"/>
    <w:rsid w:val="00195AD0"/>
    <w:rsid w:val="001A1C9F"/>
    <w:rsid w:val="001A374E"/>
    <w:rsid w:val="001A7FFA"/>
    <w:rsid w:val="001B3366"/>
    <w:rsid w:val="001B4CD1"/>
    <w:rsid w:val="001B79F6"/>
    <w:rsid w:val="001C437B"/>
    <w:rsid w:val="001C4F29"/>
    <w:rsid w:val="001D22B5"/>
    <w:rsid w:val="001D49B6"/>
    <w:rsid w:val="001D60A4"/>
    <w:rsid w:val="001F65A8"/>
    <w:rsid w:val="00207123"/>
    <w:rsid w:val="00213353"/>
    <w:rsid w:val="002212F3"/>
    <w:rsid w:val="00223DE9"/>
    <w:rsid w:val="0022616A"/>
    <w:rsid w:val="00233458"/>
    <w:rsid w:val="002348DB"/>
    <w:rsid w:val="002474BE"/>
    <w:rsid w:val="002514C7"/>
    <w:rsid w:val="002527FA"/>
    <w:rsid w:val="00261E20"/>
    <w:rsid w:val="00263AF9"/>
    <w:rsid w:val="00264590"/>
    <w:rsid w:val="00265697"/>
    <w:rsid w:val="0027066D"/>
    <w:rsid w:val="002755C3"/>
    <w:rsid w:val="00276B16"/>
    <w:rsid w:val="00283924"/>
    <w:rsid w:val="00284317"/>
    <w:rsid w:val="00286C25"/>
    <w:rsid w:val="0029164F"/>
    <w:rsid w:val="0029432B"/>
    <w:rsid w:val="002A724A"/>
    <w:rsid w:val="002B4585"/>
    <w:rsid w:val="002B7687"/>
    <w:rsid w:val="002C0918"/>
    <w:rsid w:val="002C1D32"/>
    <w:rsid w:val="002D1F46"/>
    <w:rsid w:val="002D239D"/>
    <w:rsid w:val="002D321B"/>
    <w:rsid w:val="002E181D"/>
    <w:rsid w:val="002E2EFC"/>
    <w:rsid w:val="002E3854"/>
    <w:rsid w:val="002E6120"/>
    <w:rsid w:val="002E6AD6"/>
    <w:rsid w:val="002F0511"/>
    <w:rsid w:val="00301089"/>
    <w:rsid w:val="00303DC4"/>
    <w:rsid w:val="003046CE"/>
    <w:rsid w:val="00305BCC"/>
    <w:rsid w:val="00305D76"/>
    <w:rsid w:val="0031081D"/>
    <w:rsid w:val="00312211"/>
    <w:rsid w:val="0031312F"/>
    <w:rsid w:val="00315A5F"/>
    <w:rsid w:val="003178C0"/>
    <w:rsid w:val="00325C79"/>
    <w:rsid w:val="003269BD"/>
    <w:rsid w:val="00332965"/>
    <w:rsid w:val="003406CD"/>
    <w:rsid w:val="0034497E"/>
    <w:rsid w:val="00346F59"/>
    <w:rsid w:val="00350BFF"/>
    <w:rsid w:val="00350FF7"/>
    <w:rsid w:val="00360D92"/>
    <w:rsid w:val="00361A01"/>
    <w:rsid w:val="00364777"/>
    <w:rsid w:val="00365A2C"/>
    <w:rsid w:val="003718B0"/>
    <w:rsid w:val="00373685"/>
    <w:rsid w:val="00374D1A"/>
    <w:rsid w:val="00381D72"/>
    <w:rsid w:val="00383C4B"/>
    <w:rsid w:val="00383DD1"/>
    <w:rsid w:val="00392476"/>
    <w:rsid w:val="003934DF"/>
    <w:rsid w:val="00393848"/>
    <w:rsid w:val="003A424D"/>
    <w:rsid w:val="003A71B8"/>
    <w:rsid w:val="003B2364"/>
    <w:rsid w:val="003B3DB9"/>
    <w:rsid w:val="003B4EBF"/>
    <w:rsid w:val="003B694E"/>
    <w:rsid w:val="003D3E09"/>
    <w:rsid w:val="003D7C6E"/>
    <w:rsid w:val="003E5A24"/>
    <w:rsid w:val="003F462A"/>
    <w:rsid w:val="003F4972"/>
    <w:rsid w:val="003F51EA"/>
    <w:rsid w:val="00415F3D"/>
    <w:rsid w:val="00432EBC"/>
    <w:rsid w:val="00434B2A"/>
    <w:rsid w:val="00442F5F"/>
    <w:rsid w:val="0044551F"/>
    <w:rsid w:val="00457EC2"/>
    <w:rsid w:val="00467D3E"/>
    <w:rsid w:val="0047608E"/>
    <w:rsid w:val="00487A00"/>
    <w:rsid w:val="00493E7F"/>
    <w:rsid w:val="00496000"/>
    <w:rsid w:val="0049705B"/>
    <w:rsid w:val="004A3615"/>
    <w:rsid w:val="004A3F33"/>
    <w:rsid w:val="004A6435"/>
    <w:rsid w:val="004C0E04"/>
    <w:rsid w:val="004C3300"/>
    <w:rsid w:val="004C656E"/>
    <w:rsid w:val="004D0EA9"/>
    <w:rsid w:val="004D7677"/>
    <w:rsid w:val="004E0D4A"/>
    <w:rsid w:val="004E73F9"/>
    <w:rsid w:val="004E7624"/>
    <w:rsid w:val="004F2155"/>
    <w:rsid w:val="004F78B8"/>
    <w:rsid w:val="00502E26"/>
    <w:rsid w:val="005039D9"/>
    <w:rsid w:val="00504644"/>
    <w:rsid w:val="00504B20"/>
    <w:rsid w:val="0052157C"/>
    <w:rsid w:val="00524C4D"/>
    <w:rsid w:val="00525230"/>
    <w:rsid w:val="00525C7E"/>
    <w:rsid w:val="00526B69"/>
    <w:rsid w:val="005322BD"/>
    <w:rsid w:val="00535EDE"/>
    <w:rsid w:val="0054426D"/>
    <w:rsid w:val="00552935"/>
    <w:rsid w:val="005543EC"/>
    <w:rsid w:val="00554E2B"/>
    <w:rsid w:val="005571E2"/>
    <w:rsid w:val="00560B3E"/>
    <w:rsid w:val="00563857"/>
    <w:rsid w:val="00565846"/>
    <w:rsid w:val="00566B6B"/>
    <w:rsid w:val="005676B2"/>
    <w:rsid w:val="00572FE4"/>
    <w:rsid w:val="00575FE2"/>
    <w:rsid w:val="0058310A"/>
    <w:rsid w:val="0058332F"/>
    <w:rsid w:val="00591BEA"/>
    <w:rsid w:val="005A1041"/>
    <w:rsid w:val="005A547F"/>
    <w:rsid w:val="005A5ACE"/>
    <w:rsid w:val="005B3D1C"/>
    <w:rsid w:val="005B6499"/>
    <w:rsid w:val="005B6C29"/>
    <w:rsid w:val="005C69F1"/>
    <w:rsid w:val="005D01D1"/>
    <w:rsid w:val="005D2238"/>
    <w:rsid w:val="005D32EF"/>
    <w:rsid w:val="005E0CBE"/>
    <w:rsid w:val="005E2496"/>
    <w:rsid w:val="005E2AEE"/>
    <w:rsid w:val="005F1A2E"/>
    <w:rsid w:val="005F7C43"/>
    <w:rsid w:val="0060527E"/>
    <w:rsid w:val="006067A5"/>
    <w:rsid w:val="00613132"/>
    <w:rsid w:val="006132DB"/>
    <w:rsid w:val="00617123"/>
    <w:rsid w:val="00622A4F"/>
    <w:rsid w:val="00622EF6"/>
    <w:rsid w:val="00626EEC"/>
    <w:rsid w:val="00627316"/>
    <w:rsid w:val="00636F83"/>
    <w:rsid w:val="0063723F"/>
    <w:rsid w:val="00640995"/>
    <w:rsid w:val="0064521C"/>
    <w:rsid w:val="0065201C"/>
    <w:rsid w:val="0066010F"/>
    <w:rsid w:val="00661AB8"/>
    <w:rsid w:val="00671D33"/>
    <w:rsid w:val="00675552"/>
    <w:rsid w:val="006807CA"/>
    <w:rsid w:val="0068230D"/>
    <w:rsid w:val="00687605"/>
    <w:rsid w:val="00697A68"/>
    <w:rsid w:val="006A3A15"/>
    <w:rsid w:val="006A3CB8"/>
    <w:rsid w:val="006A4C35"/>
    <w:rsid w:val="006A5E46"/>
    <w:rsid w:val="006A74DB"/>
    <w:rsid w:val="006B0ED1"/>
    <w:rsid w:val="006B110E"/>
    <w:rsid w:val="006B7A8F"/>
    <w:rsid w:val="006C5649"/>
    <w:rsid w:val="006D5943"/>
    <w:rsid w:val="006D7322"/>
    <w:rsid w:val="006D785A"/>
    <w:rsid w:val="006F315C"/>
    <w:rsid w:val="006F3F13"/>
    <w:rsid w:val="006F7852"/>
    <w:rsid w:val="006F7CDE"/>
    <w:rsid w:val="006F7D4F"/>
    <w:rsid w:val="007011A8"/>
    <w:rsid w:val="0070432D"/>
    <w:rsid w:val="00705182"/>
    <w:rsid w:val="00713C5F"/>
    <w:rsid w:val="00715B88"/>
    <w:rsid w:val="007377A7"/>
    <w:rsid w:val="00737B70"/>
    <w:rsid w:val="007402C2"/>
    <w:rsid w:val="0074259A"/>
    <w:rsid w:val="00753D25"/>
    <w:rsid w:val="00756127"/>
    <w:rsid w:val="007620CF"/>
    <w:rsid w:val="00763E4A"/>
    <w:rsid w:val="00764A0A"/>
    <w:rsid w:val="00764B52"/>
    <w:rsid w:val="00766F86"/>
    <w:rsid w:val="00767588"/>
    <w:rsid w:val="00782118"/>
    <w:rsid w:val="007917AD"/>
    <w:rsid w:val="00794627"/>
    <w:rsid w:val="007A3416"/>
    <w:rsid w:val="007B0AF4"/>
    <w:rsid w:val="007B44A9"/>
    <w:rsid w:val="007D1B7D"/>
    <w:rsid w:val="007D247D"/>
    <w:rsid w:val="007D5357"/>
    <w:rsid w:val="007E3B0F"/>
    <w:rsid w:val="007E58D2"/>
    <w:rsid w:val="007F2A0E"/>
    <w:rsid w:val="007F3C83"/>
    <w:rsid w:val="007F61FD"/>
    <w:rsid w:val="00803282"/>
    <w:rsid w:val="00803356"/>
    <w:rsid w:val="00812DE7"/>
    <w:rsid w:val="00834366"/>
    <w:rsid w:val="00837D90"/>
    <w:rsid w:val="00845C69"/>
    <w:rsid w:val="00846A51"/>
    <w:rsid w:val="00852E7B"/>
    <w:rsid w:val="00853666"/>
    <w:rsid w:val="0085389C"/>
    <w:rsid w:val="008568B5"/>
    <w:rsid w:val="00860404"/>
    <w:rsid w:val="00862A4D"/>
    <w:rsid w:val="00865FDA"/>
    <w:rsid w:val="00866B4D"/>
    <w:rsid w:val="0088562B"/>
    <w:rsid w:val="00893043"/>
    <w:rsid w:val="008A4B05"/>
    <w:rsid w:val="008A5FAF"/>
    <w:rsid w:val="008C691D"/>
    <w:rsid w:val="008C7A92"/>
    <w:rsid w:val="008D0103"/>
    <w:rsid w:val="008D2C13"/>
    <w:rsid w:val="008D768F"/>
    <w:rsid w:val="008D78DD"/>
    <w:rsid w:val="008E01BF"/>
    <w:rsid w:val="008E3942"/>
    <w:rsid w:val="008E46DC"/>
    <w:rsid w:val="00901D10"/>
    <w:rsid w:val="00901F77"/>
    <w:rsid w:val="00904321"/>
    <w:rsid w:val="009154F3"/>
    <w:rsid w:val="009167BA"/>
    <w:rsid w:val="0093701B"/>
    <w:rsid w:val="009370C8"/>
    <w:rsid w:val="00947439"/>
    <w:rsid w:val="00947BEB"/>
    <w:rsid w:val="00950D2C"/>
    <w:rsid w:val="00951D13"/>
    <w:rsid w:val="00954D2B"/>
    <w:rsid w:val="00972247"/>
    <w:rsid w:val="00976137"/>
    <w:rsid w:val="00976EF4"/>
    <w:rsid w:val="00983CEA"/>
    <w:rsid w:val="00986F8C"/>
    <w:rsid w:val="00987EB8"/>
    <w:rsid w:val="0099057F"/>
    <w:rsid w:val="0099191F"/>
    <w:rsid w:val="009973A2"/>
    <w:rsid w:val="00997593"/>
    <w:rsid w:val="009A151A"/>
    <w:rsid w:val="009A39BA"/>
    <w:rsid w:val="009A41A0"/>
    <w:rsid w:val="009A7EA9"/>
    <w:rsid w:val="009B5514"/>
    <w:rsid w:val="009B7C06"/>
    <w:rsid w:val="009D0EE0"/>
    <w:rsid w:val="009D1077"/>
    <w:rsid w:val="009D4887"/>
    <w:rsid w:val="009F15C4"/>
    <w:rsid w:val="009F2726"/>
    <w:rsid w:val="009F3F8E"/>
    <w:rsid w:val="009F6D99"/>
    <w:rsid w:val="00A00FE8"/>
    <w:rsid w:val="00A0186D"/>
    <w:rsid w:val="00A054B3"/>
    <w:rsid w:val="00A06758"/>
    <w:rsid w:val="00A06FA3"/>
    <w:rsid w:val="00A12B03"/>
    <w:rsid w:val="00A17163"/>
    <w:rsid w:val="00A22B09"/>
    <w:rsid w:val="00A2478F"/>
    <w:rsid w:val="00A24853"/>
    <w:rsid w:val="00A26771"/>
    <w:rsid w:val="00A26953"/>
    <w:rsid w:val="00A27E49"/>
    <w:rsid w:val="00A37EE5"/>
    <w:rsid w:val="00A40544"/>
    <w:rsid w:val="00A422E0"/>
    <w:rsid w:val="00A44C0A"/>
    <w:rsid w:val="00A465EF"/>
    <w:rsid w:val="00A470ED"/>
    <w:rsid w:val="00A500C6"/>
    <w:rsid w:val="00A54C91"/>
    <w:rsid w:val="00A85D0E"/>
    <w:rsid w:val="00A93162"/>
    <w:rsid w:val="00A94FB6"/>
    <w:rsid w:val="00A97A54"/>
    <w:rsid w:val="00AA0F5C"/>
    <w:rsid w:val="00AB3DB4"/>
    <w:rsid w:val="00AD289B"/>
    <w:rsid w:val="00AD4DB9"/>
    <w:rsid w:val="00AE32F3"/>
    <w:rsid w:val="00AF7DE6"/>
    <w:rsid w:val="00B06C95"/>
    <w:rsid w:val="00B157F2"/>
    <w:rsid w:val="00B32356"/>
    <w:rsid w:val="00B32F67"/>
    <w:rsid w:val="00B4081D"/>
    <w:rsid w:val="00B4389F"/>
    <w:rsid w:val="00B44517"/>
    <w:rsid w:val="00B4475B"/>
    <w:rsid w:val="00B50002"/>
    <w:rsid w:val="00B50D05"/>
    <w:rsid w:val="00B510D0"/>
    <w:rsid w:val="00B55ED4"/>
    <w:rsid w:val="00B60616"/>
    <w:rsid w:val="00B6529A"/>
    <w:rsid w:val="00B671A6"/>
    <w:rsid w:val="00B80BB0"/>
    <w:rsid w:val="00B8136E"/>
    <w:rsid w:val="00B81FB0"/>
    <w:rsid w:val="00B82D5D"/>
    <w:rsid w:val="00B90761"/>
    <w:rsid w:val="00BA4E07"/>
    <w:rsid w:val="00BC2338"/>
    <w:rsid w:val="00BC469F"/>
    <w:rsid w:val="00BC639D"/>
    <w:rsid w:val="00BC697F"/>
    <w:rsid w:val="00BC770E"/>
    <w:rsid w:val="00BD3EAF"/>
    <w:rsid w:val="00BD53B1"/>
    <w:rsid w:val="00BD5DC6"/>
    <w:rsid w:val="00BD7739"/>
    <w:rsid w:val="00BE0F81"/>
    <w:rsid w:val="00BE4335"/>
    <w:rsid w:val="00BE45FF"/>
    <w:rsid w:val="00BF19CC"/>
    <w:rsid w:val="00BF63B3"/>
    <w:rsid w:val="00BF64A0"/>
    <w:rsid w:val="00C044C6"/>
    <w:rsid w:val="00C12ADC"/>
    <w:rsid w:val="00C144CD"/>
    <w:rsid w:val="00C1554B"/>
    <w:rsid w:val="00C15750"/>
    <w:rsid w:val="00C30388"/>
    <w:rsid w:val="00C41685"/>
    <w:rsid w:val="00C41C5D"/>
    <w:rsid w:val="00C42F1E"/>
    <w:rsid w:val="00C53A37"/>
    <w:rsid w:val="00C609EB"/>
    <w:rsid w:val="00C65AD6"/>
    <w:rsid w:val="00C665A8"/>
    <w:rsid w:val="00C80B39"/>
    <w:rsid w:val="00C83D06"/>
    <w:rsid w:val="00C86EBA"/>
    <w:rsid w:val="00CA1258"/>
    <w:rsid w:val="00CA391D"/>
    <w:rsid w:val="00CB4BCB"/>
    <w:rsid w:val="00CC1EC4"/>
    <w:rsid w:val="00CC4720"/>
    <w:rsid w:val="00CD3050"/>
    <w:rsid w:val="00CD7D0D"/>
    <w:rsid w:val="00CE3289"/>
    <w:rsid w:val="00CE69E7"/>
    <w:rsid w:val="00CE76FC"/>
    <w:rsid w:val="00D01970"/>
    <w:rsid w:val="00D038DA"/>
    <w:rsid w:val="00D103E8"/>
    <w:rsid w:val="00D12E78"/>
    <w:rsid w:val="00D16604"/>
    <w:rsid w:val="00D27F85"/>
    <w:rsid w:val="00D3244D"/>
    <w:rsid w:val="00D33C7B"/>
    <w:rsid w:val="00D3561F"/>
    <w:rsid w:val="00D52351"/>
    <w:rsid w:val="00D52C1C"/>
    <w:rsid w:val="00D61633"/>
    <w:rsid w:val="00D64783"/>
    <w:rsid w:val="00D7138C"/>
    <w:rsid w:val="00D74B9F"/>
    <w:rsid w:val="00D8016A"/>
    <w:rsid w:val="00D8065A"/>
    <w:rsid w:val="00D81350"/>
    <w:rsid w:val="00D81FFC"/>
    <w:rsid w:val="00D83492"/>
    <w:rsid w:val="00D863DD"/>
    <w:rsid w:val="00D87C24"/>
    <w:rsid w:val="00D9066F"/>
    <w:rsid w:val="00D92421"/>
    <w:rsid w:val="00D9460A"/>
    <w:rsid w:val="00DB24FC"/>
    <w:rsid w:val="00DB61B6"/>
    <w:rsid w:val="00DB7F20"/>
    <w:rsid w:val="00DC4ABE"/>
    <w:rsid w:val="00DC7E8B"/>
    <w:rsid w:val="00DD3EE6"/>
    <w:rsid w:val="00DF0357"/>
    <w:rsid w:val="00DF3819"/>
    <w:rsid w:val="00DF6470"/>
    <w:rsid w:val="00E13B63"/>
    <w:rsid w:val="00E167F3"/>
    <w:rsid w:val="00E1789B"/>
    <w:rsid w:val="00E20212"/>
    <w:rsid w:val="00E23FDC"/>
    <w:rsid w:val="00E34EEC"/>
    <w:rsid w:val="00E466C7"/>
    <w:rsid w:val="00E46C3D"/>
    <w:rsid w:val="00E47261"/>
    <w:rsid w:val="00E540C1"/>
    <w:rsid w:val="00E54F25"/>
    <w:rsid w:val="00E63B72"/>
    <w:rsid w:val="00E67306"/>
    <w:rsid w:val="00E7111C"/>
    <w:rsid w:val="00E86D45"/>
    <w:rsid w:val="00E87D31"/>
    <w:rsid w:val="00E9051B"/>
    <w:rsid w:val="00E90C19"/>
    <w:rsid w:val="00E90D6B"/>
    <w:rsid w:val="00EA6406"/>
    <w:rsid w:val="00EB7588"/>
    <w:rsid w:val="00ED0B77"/>
    <w:rsid w:val="00EE2467"/>
    <w:rsid w:val="00EE4DBC"/>
    <w:rsid w:val="00EE4E18"/>
    <w:rsid w:val="00EE5F14"/>
    <w:rsid w:val="00EF0482"/>
    <w:rsid w:val="00F02F88"/>
    <w:rsid w:val="00F04207"/>
    <w:rsid w:val="00F04B2D"/>
    <w:rsid w:val="00F05C35"/>
    <w:rsid w:val="00F05CCD"/>
    <w:rsid w:val="00F07C48"/>
    <w:rsid w:val="00F113AC"/>
    <w:rsid w:val="00F13FBE"/>
    <w:rsid w:val="00F22A35"/>
    <w:rsid w:val="00F373FA"/>
    <w:rsid w:val="00F41C26"/>
    <w:rsid w:val="00F51934"/>
    <w:rsid w:val="00F5410A"/>
    <w:rsid w:val="00F56DF7"/>
    <w:rsid w:val="00F775DE"/>
    <w:rsid w:val="00F8216F"/>
    <w:rsid w:val="00F8437E"/>
    <w:rsid w:val="00F85785"/>
    <w:rsid w:val="00F908B6"/>
    <w:rsid w:val="00F91DED"/>
    <w:rsid w:val="00F943BD"/>
    <w:rsid w:val="00FA0000"/>
    <w:rsid w:val="00FA5061"/>
    <w:rsid w:val="00FA7583"/>
    <w:rsid w:val="00FB1CDD"/>
    <w:rsid w:val="00FB53AB"/>
    <w:rsid w:val="00FB66A1"/>
    <w:rsid w:val="00FD141F"/>
    <w:rsid w:val="00FD445F"/>
    <w:rsid w:val="00FD4B12"/>
    <w:rsid w:val="00FD5C4B"/>
    <w:rsid w:val="00FE2A64"/>
    <w:rsid w:val="00FE7A90"/>
    <w:rsid w:val="00FF5D3B"/>
    <w:rsid w:val="00FF6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E8"/>
    <w:rPr>
      <w:rFonts w:ascii="Times New Roman" w:eastAsia="Times New Roman" w:hAnsi="Times New Roman"/>
      <w:sz w:val="24"/>
      <w:szCs w:val="24"/>
    </w:rPr>
  </w:style>
  <w:style w:type="paragraph" w:styleId="1">
    <w:name w:val="heading 1"/>
    <w:basedOn w:val="a"/>
    <w:next w:val="a"/>
    <w:link w:val="10"/>
    <w:qFormat/>
    <w:locked/>
    <w:rsid w:val="00BE0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locked/>
    <w:rsid w:val="005676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00F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A00FE8"/>
    <w:rPr>
      <w:rFonts w:ascii="Times New Roman" w:hAnsi="Times New Roman" w:cs="Times New Roman"/>
      <w:b/>
      <w:bCs/>
      <w:sz w:val="28"/>
      <w:szCs w:val="28"/>
      <w:lang w:eastAsia="ru-RU"/>
    </w:rPr>
  </w:style>
  <w:style w:type="paragraph" w:styleId="a3">
    <w:name w:val="Normal (Web)"/>
    <w:aliases w:val="Обычный (Web)"/>
    <w:basedOn w:val="a"/>
    <w:rsid w:val="00360D92"/>
    <w:pPr>
      <w:spacing w:before="100" w:beforeAutospacing="1" w:after="100" w:afterAutospacing="1"/>
    </w:pPr>
    <w:rPr>
      <w:lang w:val="uk-UA" w:eastAsia="uk-UA"/>
    </w:rPr>
  </w:style>
  <w:style w:type="paragraph" w:styleId="a4">
    <w:name w:val="List Paragraph"/>
    <w:basedOn w:val="a"/>
    <w:uiPriority w:val="99"/>
    <w:qFormat/>
    <w:rsid w:val="00FB66A1"/>
    <w:pPr>
      <w:ind w:left="720"/>
      <w:contextualSpacing/>
    </w:pPr>
  </w:style>
  <w:style w:type="character" w:customStyle="1" w:styleId="apple-converted-space">
    <w:name w:val="apple-converted-space"/>
    <w:basedOn w:val="a0"/>
    <w:uiPriority w:val="99"/>
    <w:rsid w:val="00E13B63"/>
    <w:rPr>
      <w:rFonts w:cs="Times New Roman"/>
    </w:rPr>
  </w:style>
  <w:style w:type="paragraph" w:styleId="a5">
    <w:name w:val="Body Text"/>
    <w:basedOn w:val="a"/>
    <w:link w:val="a6"/>
    <w:uiPriority w:val="99"/>
    <w:rsid w:val="00CC4720"/>
    <w:pPr>
      <w:ind w:right="-766"/>
      <w:jc w:val="both"/>
    </w:pPr>
    <w:rPr>
      <w:szCs w:val="20"/>
      <w:lang w:val="uk-UA"/>
    </w:rPr>
  </w:style>
  <w:style w:type="character" w:customStyle="1" w:styleId="a6">
    <w:name w:val="Основной текст Знак"/>
    <w:basedOn w:val="a0"/>
    <w:link w:val="a5"/>
    <w:uiPriority w:val="99"/>
    <w:locked/>
    <w:rsid w:val="00CC4720"/>
    <w:rPr>
      <w:rFonts w:ascii="Times New Roman" w:hAnsi="Times New Roman" w:cs="Times New Roman"/>
      <w:sz w:val="20"/>
      <w:szCs w:val="20"/>
      <w:lang w:val="uk-UA" w:eastAsia="ru-RU"/>
    </w:rPr>
  </w:style>
  <w:style w:type="paragraph" w:customStyle="1" w:styleId="rvps2">
    <w:name w:val="rvps2"/>
    <w:basedOn w:val="a"/>
    <w:rsid w:val="0052157C"/>
    <w:pPr>
      <w:spacing w:before="100" w:beforeAutospacing="1" w:after="100" w:afterAutospacing="1"/>
    </w:pPr>
    <w:rPr>
      <w:lang w:val="uk-UA" w:eastAsia="uk-UA"/>
    </w:rPr>
  </w:style>
  <w:style w:type="character" w:customStyle="1" w:styleId="rvts9">
    <w:name w:val="rvts9"/>
    <w:basedOn w:val="a0"/>
    <w:rsid w:val="0052157C"/>
    <w:rPr>
      <w:rFonts w:cs="Times New Roman"/>
    </w:rPr>
  </w:style>
  <w:style w:type="character" w:customStyle="1" w:styleId="rvts46">
    <w:name w:val="rvts46"/>
    <w:basedOn w:val="a0"/>
    <w:uiPriority w:val="99"/>
    <w:rsid w:val="0052157C"/>
    <w:rPr>
      <w:rFonts w:cs="Times New Roman"/>
    </w:rPr>
  </w:style>
  <w:style w:type="character" w:styleId="a7">
    <w:name w:val="Hyperlink"/>
    <w:basedOn w:val="a0"/>
    <w:uiPriority w:val="99"/>
    <w:semiHidden/>
    <w:rsid w:val="0052157C"/>
    <w:rPr>
      <w:rFonts w:cs="Times New Roman"/>
      <w:color w:val="0000FF"/>
      <w:u w:val="single"/>
    </w:rPr>
  </w:style>
  <w:style w:type="paragraph" w:customStyle="1" w:styleId="2">
    <w:name w:val="Знак Знак2 Знак Знак"/>
    <w:basedOn w:val="a"/>
    <w:uiPriority w:val="99"/>
    <w:rsid w:val="0074259A"/>
    <w:rPr>
      <w:rFonts w:ascii="Verdana" w:hAnsi="Verdana" w:cs="Verdana"/>
      <w:sz w:val="20"/>
      <w:szCs w:val="20"/>
      <w:lang w:val="en-US" w:eastAsia="en-US"/>
    </w:rPr>
  </w:style>
  <w:style w:type="character" w:customStyle="1" w:styleId="rvts11">
    <w:name w:val="rvts11"/>
    <w:basedOn w:val="a0"/>
    <w:uiPriority w:val="99"/>
    <w:rsid w:val="005D2238"/>
    <w:rPr>
      <w:rFonts w:cs="Times New Roman"/>
    </w:rPr>
  </w:style>
  <w:style w:type="paragraph" w:customStyle="1" w:styleId="rvps12">
    <w:name w:val="rvps12"/>
    <w:basedOn w:val="a"/>
    <w:uiPriority w:val="99"/>
    <w:rsid w:val="00060DC4"/>
    <w:pPr>
      <w:spacing w:before="100" w:beforeAutospacing="1" w:after="100" w:afterAutospacing="1"/>
    </w:pPr>
    <w:rPr>
      <w:lang w:val="uk-UA" w:eastAsia="uk-UA"/>
    </w:rPr>
  </w:style>
  <w:style w:type="paragraph" w:customStyle="1" w:styleId="rvps6">
    <w:name w:val="rvps6"/>
    <w:basedOn w:val="a"/>
    <w:rsid w:val="00060DC4"/>
    <w:pPr>
      <w:spacing w:before="100" w:beforeAutospacing="1" w:after="100" w:afterAutospacing="1"/>
    </w:pPr>
    <w:rPr>
      <w:lang w:val="uk-UA" w:eastAsia="uk-UA"/>
    </w:rPr>
  </w:style>
  <w:style w:type="character" w:customStyle="1" w:styleId="rvts23">
    <w:name w:val="rvts23"/>
    <w:basedOn w:val="a0"/>
    <w:rsid w:val="00060DC4"/>
    <w:rPr>
      <w:rFonts w:cs="Times New Roman"/>
    </w:rPr>
  </w:style>
  <w:style w:type="paragraph" w:customStyle="1" w:styleId="rvps7">
    <w:name w:val="rvps7"/>
    <w:basedOn w:val="a"/>
    <w:uiPriority w:val="99"/>
    <w:rsid w:val="00060DC4"/>
    <w:pPr>
      <w:spacing w:before="100" w:beforeAutospacing="1" w:after="100" w:afterAutospacing="1"/>
    </w:pPr>
    <w:rPr>
      <w:lang w:val="uk-UA" w:eastAsia="uk-UA"/>
    </w:rPr>
  </w:style>
  <w:style w:type="character" w:customStyle="1" w:styleId="rvts15">
    <w:name w:val="rvts15"/>
    <w:basedOn w:val="a0"/>
    <w:uiPriority w:val="99"/>
    <w:rsid w:val="00060DC4"/>
    <w:rPr>
      <w:rFonts w:cs="Times New Roman"/>
    </w:rPr>
  </w:style>
  <w:style w:type="character" w:customStyle="1" w:styleId="30">
    <w:name w:val="Заголовок 3 Знак"/>
    <w:basedOn w:val="a0"/>
    <w:link w:val="3"/>
    <w:semiHidden/>
    <w:rsid w:val="005676B2"/>
    <w:rPr>
      <w:rFonts w:asciiTheme="majorHAnsi" w:eastAsiaTheme="majorEastAsia" w:hAnsiTheme="majorHAnsi" w:cstheme="majorBidi"/>
      <w:b/>
      <w:bCs/>
      <w:color w:val="4F81BD" w:themeColor="accent1"/>
      <w:sz w:val="24"/>
      <w:szCs w:val="24"/>
    </w:rPr>
  </w:style>
  <w:style w:type="paragraph" w:styleId="a8">
    <w:name w:val="Body Text Indent"/>
    <w:basedOn w:val="a"/>
    <w:link w:val="a9"/>
    <w:uiPriority w:val="99"/>
    <w:semiHidden/>
    <w:unhideWhenUsed/>
    <w:rsid w:val="005676B2"/>
    <w:pPr>
      <w:spacing w:after="120"/>
      <w:ind w:left="283"/>
    </w:pPr>
  </w:style>
  <w:style w:type="character" w:customStyle="1" w:styleId="a9">
    <w:name w:val="Основной текст с отступом Знак"/>
    <w:basedOn w:val="a0"/>
    <w:link w:val="a8"/>
    <w:uiPriority w:val="99"/>
    <w:semiHidden/>
    <w:rsid w:val="005676B2"/>
    <w:rPr>
      <w:rFonts w:ascii="Times New Roman" w:eastAsia="Times New Roman" w:hAnsi="Times New Roman"/>
      <w:sz w:val="24"/>
      <w:szCs w:val="24"/>
    </w:rPr>
  </w:style>
  <w:style w:type="paragraph" w:styleId="aa">
    <w:name w:val="No Spacing"/>
    <w:uiPriority w:val="1"/>
    <w:qFormat/>
    <w:rsid w:val="005676B2"/>
    <w:rPr>
      <w:sz w:val="22"/>
      <w:szCs w:val="22"/>
      <w:lang w:eastAsia="en-US"/>
    </w:rPr>
  </w:style>
  <w:style w:type="paragraph" w:styleId="ab">
    <w:name w:val="Block Text"/>
    <w:basedOn w:val="a"/>
    <w:rsid w:val="005676B2"/>
    <w:pPr>
      <w:autoSpaceDE w:val="0"/>
      <w:autoSpaceDN w:val="0"/>
      <w:ind w:left="1418" w:right="1177"/>
      <w:jc w:val="center"/>
    </w:pPr>
    <w:rPr>
      <w:b/>
      <w:bCs/>
      <w:sz w:val="28"/>
      <w:szCs w:val="28"/>
      <w:lang w:val="uk-UA"/>
    </w:rPr>
  </w:style>
  <w:style w:type="paragraph" w:customStyle="1" w:styleId="OsnovnoiText">
    <w:name w:val="OsnovnoiText"/>
    <w:basedOn w:val="a5"/>
    <w:next w:val="a"/>
    <w:autoRedefine/>
    <w:rsid w:val="005676B2"/>
    <w:pPr>
      <w:spacing w:after="120"/>
      <w:ind w:right="0"/>
      <w:jc w:val="left"/>
    </w:pPr>
    <w:rPr>
      <w:szCs w:val="24"/>
    </w:rPr>
  </w:style>
  <w:style w:type="paragraph" w:styleId="HTML">
    <w:name w:val="HTML Preformatted"/>
    <w:basedOn w:val="a"/>
    <w:link w:val="HTML0"/>
    <w:rsid w:val="00567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676B2"/>
    <w:rPr>
      <w:rFonts w:ascii="Courier New" w:eastAsia="Times New Roman" w:hAnsi="Courier New" w:cs="Courier New"/>
      <w:color w:val="000000"/>
      <w:sz w:val="21"/>
      <w:szCs w:val="21"/>
    </w:rPr>
  </w:style>
  <w:style w:type="paragraph" w:customStyle="1" w:styleId="ac">
    <w:name w:val="Абзац списку"/>
    <w:basedOn w:val="a"/>
    <w:rsid w:val="005676B2"/>
    <w:pPr>
      <w:ind w:left="720"/>
    </w:pPr>
    <w:rPr>
      <w:lang w:val="uk-UA"/>
    </w:rPr>
  </w:style>
  <w:style w:type="character" w:customStyle="1" w:styleId="ad">
    <w:name w:val="Основной текст_"/>
    <w:link w:val="11"/>
    <w:rsid w:val="00374D1A"/>
    <w:rPr>
      <w:rFonts w:ascii="Times New Roman" w:eastAsia="Times New Roman" w:hAnsi="Times New Roman"/>
      <w:sz w:val="26"/>
      <w:szCs w:val="26"/>
      <w:shd w:val="clear" w:color="auto" w:fill="FFFFFF"/>
    </w:rPr>
  </w:style>
  <w:style w:type="paragraph" w:customStyle="1" w:styleId="11">
    <w:name w:val="Основной текст1"/>
    <w:basedOn w:val="a"/>
    <w:link w:val="ad"/>
    <w:rsid w:val="00374D1A"/>
    <w:pPr>
      <w:widowControl w:val="0"/>
      <w:shd w:val="clear" w:color="auto" w:fill="FFFFFF"/>
      <w:spacing w:line="322" w:lineRule="exact"/>
      <w:jc w:val="both"/>
    </w:pPr>
    <w:rPr>
      <w:sz w:val="26"/>
      <w:szCs w:val="26"/>
    </w:rPr>
  </w:style>
  <w:style w:type="character" w:customStyle="1" w:styleId="10">
    <w:name w:val="Заголовок 1 Знак"/>
    <w:basedOn w:val="a0"/>
    <w:link w:val="1"/>
    <w:rsid w:val="00BE0F81"/>
    <w:rPr>
      <w:rFonts w:asciiTheme="majorHAnsi" w:eastAsiaTheme="majorEastAsia" w:hAnsiTheme="majorHAnsi" w:cstheme="majorBidi"/>
      <w:b/>
      <w:bCs/>
      <w:color w:val="365F91" w:themeColor="accent1" w:themeShade="BF"/>
      <w:sz w:val="28"/>
      <w:szCs w:val="28"/>
    </w:rPr>
  </w:style>
  <w:style w:type="paragraph" w:customStyle="1" w:styleId="JoraH1">
    <w:name w:val="JoraH1"/>
    <w:basedOn w:val="1"/>
    <w:next w:val="1"/>
    <w:rsid w:val="00BE0F81"/>
    <w:pPr>
      <w:keepLines w:val="0"/>
      <w:widowControl w:val="0"/>
      <w:suppressAutoHyphens/>
      <w:spacing w:before="0" w:after="120"/>
      <w:jc w:val="center"/>
    </w:pPr>
    <w:rPr>
      <w:rFonts w:ascii="Times New Roman" w:eastAsia="Times New Roman" w:hAnsi="Times New Roman" w:cs="Times New Roman"/>
      <w:bCs w:val="0"/>
      <w:color w:val="auto"/>
      <w:kern w:val="1"/>
      <w:lang w:val="uk-UA" w:eastAsia="ar-SA"/>
    </w:rPr>
  </w:style>
  <w:style w:type="paragraph" w:customStyle="1" w:styleId="21">
    <w:name w:val="Основной текст с отступом 21"/>
    <w:basedOn w:val="a"/>
    <w:rsid w:val="00BE0F81"/>
    <w:pPr>
      <w:suppressAutoHyphens/>
      <w:ind w:firstLine="851"/>
      <w:jc w:val="both"/>
    </w:pPr>
    <w:rPr>
      <w:sz w:val="28"/>
      <w:szCs w:val="28"/>
      <w:lang w:val="uk-UA" w:eastAsia="ar-SA"/>
    </w:rPr>
  </w:style>
  <w:style w:type="paragraph" w:styleId="ae">
    <w:name w:val="Document Map"/>
    <w:basedOn w:val="a"/>
    <w:link w:val="af"/>
    <w:uiPriority w:val="99"/>
    <w:semiHidden/>
    <w:unhideWhenUsed/>
    <w:rsid w:val="00525230"/>
    <w:rPr>
      <w:rFonts w:ascii="Tahoma" w:hAnsi="Tahoma" w:cs="Tahoma"/>
      <w:sz w:val="16"/>
      <w:szCs w:val="16"/>
    </w:rPr>
  </w:style>
  <w:style w:type="character" w:customStyle="1" w:styleId="af">
    <w:name w:val="Схема документа Знак"/>
    <w:basedOn w:val="a0"/>
    <w:link w:val="ae"/>
    <w:uiPriority w:val="99"/>
    <w:semiHidden/>
    <w:rsid w:val="0052523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46653">
      <w:marLeft w:val="0"/>
      <w:marRight w:val="0"/>
      <w:marTop w:val="0"/>
      <w:marBottom w:val="0"/>
      <w:divBdr>
        <w:top w:val="none" w:sz="0" w:space="0" w:color="auto"/>
        <w:left w:val="none" w:sz="0" w:space="0" w:color="auto"/>
        <w:bottom w:val="none" w:sz="0" w:space="0" w:color="auto"/>
        <w:right w:val="none" w:sz="0" w:space="0" w:color="auto"/>
      </w:divBdr>
    </w:div>
    <w:div w:id="57746654">
      <w:marLeft w:val="0"/>
      <w:marRight w:val="0"/>
      <w:marTop w:val="0"/>
      <w:marBottom w:val="0"/>
      <w:divBdr>
        <w:top w:val="none" w:sz="0" w:space="0" w:color="auto"/>
        <w:left w:val="none" w:sz="0" w:space="0" w:color="auto"/>
        <w:bottom w:val="none" w:sz="0" w:space="0" w:color="auto"/>
        <w:right w:val="none" w:sz="0" w:space="0" w:color="auto"/>
      </w:divBdr>
    </w:div>
    <w:div w:id="57746655">
      <w:marLeft w:val="0"/>
      <w:marRight w:val="0"/>
      <w:marTop w:val="0"/>
      <w:marBottom w:val="0"/>
      <w:divBdr>
        <w:top w:val="none" w:sz="0" w:space="0" w:color="auto"/>
        <w:left w:val="none" w:sz="0" w:space="0" w:color="auto"/>
        <w:bottom w:val="none" w:sz="0" w:space="0" w:color="auto"/>
        <w:right w:val="none" w:sz="0" w:space="0" w:color="auto"/>
      </w:divBdr>
    </w:div>
    <w:div w:id="57746656">
      <w:marLeft w:val="0"/>
      <w:marRight w:val="0"/>
      <w:marTop w:val="0"/>
      <w:marBottom w:val="0"/>
      <w:divBdr>
        <w:top w:val="none" w:sz="0" w:space="0" w:color="auto"/>
        <w:left w:val="none" w:sz="0" w:space="0" w:color="auto"/>
        <w:bottom w:val="none" w:sz="0" w:space="0" w:color="auto"/>
        <w:right w:val="none" w:sz="0" w:space="0" w:color="auto"/>
      </w:divBdr>
    </w:div>
    <w:div w:id="57746657">
      <w:marLeft w:val="0"/>
      <w:marRight w:val="0"/>
      <w:marTop w:val="0"/>
      <w:marBottom w:val="0"/>
      <w:divBdr>
        <w:top w:val="none" w:sz="0" w:space="0" w:color="auto"/>
        <w:left w:val="none" w:sz="0" w:space="0" w:color="auto"/>
        <w:bottom w:val="none" w:sz="0" w:space="0" w:color="auto"/>
        <w:right w:val="none" w:sz="0" w:space="0" w:color="auto"/>
      </w:divBdr>
    </w:div>
    <w:div w:id="57746658">
      <w:marLeft w:val="0"/>
      <w:marRight w:val="0"/>
      <w:marTop w:val="0"/>
      <w:marBottom w:val="0"/>
      <w:divBdr>
        <w:top w:val="none" w:sz="0" w:space="0" w:color="auto"/>
        <w:left w:val="none" w:sz="0" w:space="0" w:color="auto"/>
        <w:bottom w:val="none" w:sz="0" w:space="0" w:color="auto"/>
        <w:right w:val="none" w:sz="0" w:space="0" w:color="auto"/>
      </w:divBdr>
      <w:divsChild>
        <w:div w:id="57746659">
          <w:marLeft w:val="0"/>
          <w:marRight w:val="0"/>
          <w:marTop w:val="0"/>
          <w:marBottom w:val="169"/>
          <w:divBdr>
            <w:top w:val="none" w:sz="0" w:space="0" w:color="auto"/>
            <w:left w:val="none" w:sz="0" w:space="0" w:color="auto"/>
            <w:bottom w:val="none" w:sz="0" w:space="0" w:color="auto"/>
            <w:right w:val="none" w:sz="0" w:space="0" w:color="auto"/>
          </w:divBdr>
        </w:div>
      </w:divsChild>
    </w:div>
    <w:div w:id="57746660">
      <w:marLeft w:val="0"/>
      <w:marRight w:val="0"/>
      <w:marTop w:val="0"/>
      <w:marBottom w:val="0"/>
      <w:divBdr>
        <w:top w:val="none" w:sz="0" w:space="0" w:color="auto"/>
        <w:left w:val="none" w:sz="0" w:space="0" w:color="auto"/>
        <w:bottom w:val="none" w:sz="0" w:space="0" w:color="auto"/>
        <w:right w:val="none" w:sz="0" w:space="0" w:color="auto"/>
      </w:divBdr>
    </w:div>
    <w:div w:id="2524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56AB-2BCE-478C-A6C4-3D0B39AC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23055</Words>
  <Characters>13142</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ТРОЇЦЬКА СЕЛИЩНА РАДА</vt:lpstr>
    </vt:vector>
  </TitlesOfParts>
  <Company>Reanimator Extreme Edition</Company>
  <LinksUpToDate>false</LinksUpToDate>
  <CharactersWithSpaces>36125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ТРОЇЦЬКА СЕЛИЩНА РАДА</dc:title>
  <dc:creator>Пользователь</dc:creator>
  <cp:lastModifiedBy>User</cp:lastModifiedBy>
  <cp:revision>35</cp:revision>
  <cp:lastPrinted>2021-06-01T12:54:00Z</cp:lastPrinted>
  <dcterms:created xsi:type="dcterms:W3CDTF">2018-08-20T06:29:00Z</dcterms:created>
  <dcterms:modified xsi:type="dcterms:W3CDTF">2021-06-09T07:58:00Z</dcterms:modified>
</cp:coreProperties>
</file>